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C27E" w14:textId="2BA5790B" w:rsidR="00335FDE" w:rsidRDefault="00BB5B77" w:rsidP="00347D49">
      <w:pPr>
        <w:jc w:val="center"/>
        <w:rPr>
          <w:b/>
          <w:bCs/>
          <w:color w:val="006699"/>
          <w:sz w:val="24"/>
          <w:szCs w:val="24"/>
        </w:rPr>
      </w:pPr>
      <w:r>
        <w:rPr>
          <w:b/>
          <w:bCs/>
          <w:noProof/>
          <w:color w:val="006699"/>
          <w:sz w:val="24"/>
          <w:szCs w:val="24"/>
        </w:rPr>
        <w:drawing>
          <wp:inline distT="0" distB="0" distL="0" distR="0" wp14:anchorId="1823183F" wp14:editId="202E4F50">
            <wp:extent cx="5114843" cy="3614695"/>
            <wp:effectExtent l="0" t="0" r="3810" b="508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37890" cy="3630983"/>
                    </a:xfrm>
                    <a:prstGeom prst="rect">
                      <a:avLst/>
                    </a:prstGeom>
                  </pic:spPr>
                </pic:pic>
              </a:graphicData>
            </a:graphic>
          </wp:inline>
        </w:drawing>
      </w:r>
    </w:p>
    <w:p w14:paraId="062171B1" w14:textId="77777777" w:rsidR="00BB5B77" w:rsidRDefault="00BB5B77" w:rsidP="00BB5B77">
      <w:pPr>
        <w:rPr>
          <w:b/>
          <w:bCs/>
          <w:color w:val="006699"/>
          <w:sz w:val="24"/>
          <w:szCs w:val="24"/>
        </w:rPr>
      </w:pPr>
    </w:p>
    <w:p w14:paraId="4D72F003" w14:textId="5F796B9C" w:rsidR="00335FDE" w:rsidRDefault="00570017" w:rsidP="00347D49">
      <w:pPr>
        <w:jc w:val="center"/>
        <w:rPr>
          <w:b/>
          <w:bCs/>
          <w:color w:val="006699"/>
          <w:sz w:val="24"/>
          <w:szCs w:val="24"/>
        </w:rPr>
      </w:pPr>
      <w:r>
        <w:rPr>
          <w:b/>
          <w:bCs/>
          <w:color w:val="006699"/>
          <w:sz w:val="24"/>
          <w:szCs w:val="24"/>
        </w:rPr>
        <w:t xml:space="preserve">     </w:t>
      </w:r>
    </w:p>
    <w:p w14:paraId="622FCDAB" w14:textId="568057B4" w:rsidR="00335FDE" w:rsidRDefault="00335FDE" w:rsidP="00570017">
      <w:pPr>
        <w:rPr>
          <w:b/>
          <w:bCs/>
          <w:color w:val="006699"/>
          <w:sz w:val="24"/>
          <w:szCs w:val="24"/>
        </w:rPr>
      </w:pPr>
    </w:p>
    <w:p w14:paraId="6931616F" w14:textId="77777777" w:rsidR="006578DA" w:rsidRDefault="006578DA" w:rsidP="006578DA">
      <w:pPr>
        <w:jc w:val="center"/>
        <w:rPr>
          <w:rFonts w:ascii="Caflisch Script Pro Regular" w:hAnsi="Caflisch Script Pro Regular"/>
          <w:color w:val="404040" w:themeColor="text1" w:themeTint="BF"/>
          <w:sz w:val="44"/>
          <w:szCs w:val="44"/>
        </w:rPr>
      </w:pPr>
      <w:r w:rsidRPr="00573110">
        <w:rPr>
          <w:rFonts w:ascii="Caflisch Script Pro Regular" w:hAnsi="Caflisch Script Pro Regular"/>
          <w:color w:val="404040" w:themeColor="text1" w:themeTint="BF"/>
          <w:sz w:val="44"/>
          <w:szCs w:val="44"/>
        </w:rPr>
        <w:t xml:space="preserve">A Practical Introduction </w:t>
      </w:r>
    </w:p>
    <w:p w14:paraId="2673D5DD" w14:textId="77777777" w:rsidR="006578DA" w:rsidRDefault="006578DA" w:rsidP="006578DA">
      <w:pPr>
        <w:jc w:val="center"/>
        <w:rPr>
          <w:rFonts w:ascii="Caflisch Script Pro Regular" w:hAnsi="Caflisch Script Pro Regular"/>
          <w:color w:val="404040" w:themeColor="text1" w:themeTint="BF"/>
          <w:sz w:val="44"/>
          <w:szCs w:val="44"/>
        </w:rPr>
      </w:pPr>
      <w:r>
        <w:rPr>
          <w:rFonts w:ascii="Caflisch Script Pro Regular" w:hAnsi="Caflisch Script Pro Regular"/>
          <w:color w:val="404040" w:themeColor="text1" w:themeTint="BF"/>
          <w:sz w:val="44"/>
          <w:szCs w:val="44"/>
        </w:rPr>
        <w:t>To</w:t>
      </w:r>
    </w:p>
    <w:p w14:paraId="44E04066" w14:textId="104A40A8" w:rsidR="006578DA" w:rsidRDefault="006578DA" w:rsidP="006578DA">
      <w:pPr>
        <w:jc w:val="center"/>
        <w:rPr>
          <w:rFonts w:ascii="Caflisch Script Pro Regular" w:hAnsi="Caflisch Script Pro Regular"/>
          <w:color w:val="404040" w:themeColor="text1" w:themeTint="BF"/>
          <w:sz w:val="44"/>
          <w:szCs w:val="44"/>
        </w:rPr>
      </w:pPr>
      <w:r>
        <w:rPr>
          <w:rFonts w:ascii="Caflisch Script Pro Regular" w:hAnsi="Caflisch Script Pro Regular"/>
          <w:color w:val="404040" w:themeColor="text1" w:themeTint="BF"/>
          <w:sz w:val="44"/>
          <w:szCs w:val="44"/>
        </w:rPr>
        <w:t>Thinking Space and Thinking Environments</w:t>
      </w:r>
    </w:p>
    <w:p w14:paraId="6A135CF9" w14:textId="77777777" w:rsidR="006578DA" w:rsidRDefault="006578DA" w:rsidP="006578DA">
      <w:pPr>
        <w:jc w:val="center"/>
        <w:rPr>
          <w:rFonts w:ascii="Caflisch Script Pro Regular" w:hAnsi="Caflisch Script Pro Regular"/>
          <w:color w:val="404040" w:themeColor="text1" w:themeTint="BF"/>
          <w:sz w:val="44"/>
          <w:szCs w:val="44"/>
        </w:rPr>
      </w:pPr>
    </w:p>
    <w:p w14:paraId="6AF030FF" w14:textId="77777777" w:rsidR="00A34C66" w:rsidRPr="00CE1600" w:rsidRDefault="00A34C66" w:rsidP="003D699C">
      <w:pPr>
        <w:ind w:left="360"/>
        <w:jc w:val="center"/>
        <w:rPr>
          <w:b/>
          <w:bCs/>
          <w:i/>
          <w:color w:val="7F7F7F" w:themeColor="text1" w:themeTint="80"/>
        </w:rPr>
      </w:pPr>
    </w:p>
    <w:p w14:paraId="02F439B1" w14:textId="77777777" w:rsidR="00335FDE" w:rsidRDefault="00335FDE" w:rsidP="00347D49">
      <w:pPr>
        <w:jc w:val="center"/>
        <w:rPr>
          <w:b/>
          <w:bCs/>
          <w:color w:val="006699"/>
          <w:sz w:val="24"/>
          <w:szCs w:val="24"/>
        </w:rPr>
      </w:pPr>
    </w:p>
    <w:p w14:paraId="6EFB9964" w14:textId="77777777" w:rsidR="00335FDE" w:rsidRDefault="00335FDE" w:rsidP="00347D49">
      <w:pPr>
        <w:jc w:val="center"/>
        <w:rPr>
          <w:b/>
          <w:bCs/>
          <w:color w:val="006699"/>
          <w:sz w:val="24"/>
          <w:szCs w:val="24"/>
        </w:rPr>
      </w:pPr>
    </w:p>
    <w:p w14:paraId="246DB497" w14:textId="77777777" w:rsidR="00335FDE" w:rsidRDefault="00335FDE" w:rsidP="00347D49">
      <w:pPr>
        <w:jc w:val="center"/>
        <w:rPr>
          <w:b/>
          <w:bCs/>
          <w:color w:val="006699"/>
          <w:sz w:val="24"/>
          <w:szCs w:val="24"/>
        </w:rPr>
      </w:pPr>
    </w:p>
    <w:p w14:paraId="1A3F3D1D" w14:textId="77777777" w:rsidR="00335FDE" w:rsidRDefault="00335FDE" w:rsidP="00347D49">
      <w:pPr>
        <w:jc w:val="center"/>
        <w:rPr>
          <w:b/>
          <w:bCs/>
          <w:color w:val="006699"/>
          <w:sz w:val="24"/>
          <w:szCs w:val="24"/>
        </w:rPr>
      </w:pPr>
    </w:p>
    <w:p w14:paraId="05227131" w14:textId="320276AB" w:rsidR="00F60E38" w:rsidRDefault="00A97DC9" w:rsidP="00BB5B77">
      <w:pPr>
        <w:jc w:val="center"/>
        <w:rPr>
          <w:b/>
          <w:bCs/>
          <w:color w:val="006699"/>
          <w:sz w:val="24"/>
          <w:szCs w:val="24"/>
        </w:rPr>
      </w:pPr>
      <w:r>
        <w:rPr>
          <w:b/>
          <w:bCs/>
          <w:color w:val="006699"/>
          <w:sz w:val="24"/>
          <w:szCs w:val="24"/>
        </w:rPr>
        <w:t xml:space="preserve">   </w:t>
      </w:r>
    </w:p>
    <w:p w14:paraId="238F429C" w14:textId="61BF2EF6" w:rsidR="00BB5B77" w:rsidRDefault="00BB5B77" w:rsidP="00BB5B77">
      <w:pPr>
        <w:jc w:val="center"/>
        <w:rPr>
          <w:b/>
          <w:bCs/>
          <w:color w:val="006699"/>
          <w:sz w:val="24"/>
          <w:szCs w:val="24"/>
        </w:rPr>
      </w:pPr>
    </w:p>
    <w:p w14:paraId="7E797871" w14:textId="150E8888" w:rsidR="00BB5B77" w:rsidRDefault="00BB5B77" w:rsidP="00BB5B77">
      <w:pPr>
        <w:jc w:val="center"/>
        <w:rPr>
          <w:b/>
          <w:bCs/>
          <w:color w:val="006699"/>
          <w:sz w:val="24"/>
          <w:szCs w:val="24"/>
        </w:rPr>
      </w:pPr>
    </w:p>
    <w:p w14:paraId="69987816" w14:textId="1943C40E" w:rsidR="00BB5B77" w:rsidRDefault="00BB5B77" w:rsidP="00BB5B77">
      <w:pPr>
        <w:jc w:val="center"/>
        <w:rPr>
          <w:b/>
          <w:bCs/>
          <w:color w:val="006699"/>
          <w:sz w:val="24"/>
          <w:szCs w:val="24"/>
        </w:rPr>
      </w:pPr>
    </w:p>
    <w:p w14:paraId="57C4FB51" w14:textId="77777777" w:rsidR="00BB5B77" w:rsidRPr="00BB5B77" w:rsidRDefault="00BB5B77" w:rsidP="00BB5B77">
      <w:pPr>
        <w:jc w:val="center"/>
        <w:rPr>
          <w:b/>
          <w:bCs/>
          <w:color w:val="006699"/>
          <w:sz w:val="24"/>
          <w:szCs w:val="24"/>
        </w:rPr>
      </w:pPr>
    </w:p>
    <w:p w14:paraId="7147195D" w14:textId="49BE1908" w:rsidR="00B1729A" w:rsidRDefault="00B1729A">
      <w:pPr>
        <w:rPr>
          <w:rFonts w:cstheme="minorHAnsi"/>
          <w:b/>
          <w:bCs/>
          <w:color w:val="404040" w:themeColor="text1" w:themeTint="BF"/>
        </w:rPr>
      </w:pPr>
      <w:r>
        <w:rPr>
          <w:rFonts w:cstheme="minorHAnsi"/>
          <w:b/>
          <w:bCs/>
          <w:color w:val="404040" w:themeColor="text1" w:themeTint="BF"/>
        </w:rPr>
        <w:lastRenderedPageBreak/>
        <w:t>EXECUTIVE SUMMARY</w:t>
      </w:r>
    </w:p>
    <w:p w14:paraId="14EB784F" w14:textId="77777777" w:rsidR="00B1729A" w:rsidRPr="00B1729A" w:rsidRDefault="00B1729A" w:rsidP="00B1729A">
      <w:pPr>
        <w:numPr>
          <w:ilvl w:val="0"/>
          <w:numId w:val="15"/>
        </w:numPr>
        <w:spacing w:before="100" w:beforeAutospacing="1" w:after="100" w:afterAutospacing="1" w:line="240" w:lineRule="auto"/>
        <w:rPr>
          <w:rFonts w:eastAsia="Times New Roman" w:cstheme="minorHAnsi"/>
          <w:color w:val="404040" w:themeColor="text1" w:themeTint="BF"/>
          <w:sz w:val="24"/>
          <w:szCs w:val="24"/>
          <w:lang w:eastAsia="en-GB"/>
        </w:rPr>
      </w:pPr>
      <w:r w:rsidRPr="00B1729A">
        <w:rPr>
          <w:rFonts w:eastAsia="Times New Roman" w:cstheme="minorHAnsi"/>
          <w:b/>
          <w:bCs/>
          <w:color w:val="404040" w:themeColor="text1" w:themeTint="BF"/>
          <w:sz w:val="24"/>
          <w:szCs w:val="24"/>
          <w:lang w:eastAsia="en-GB"/>
        </w:rPr>
        <w:t>Problem with Meetings</w:t>
      </w:r>
      <w:r w:rsidRPr="00B1729A">
        <w:rPr>
          <w:rFonts w:eastAsia="Times New Roman" w:cstheme="minorHAnsi"/>
          <w:color w:val="404040" w:themeColor="text1" w:themeTint="BF"/>
          <w:sz w:val="24"/>
          <w:szCs w:val="24"/>
          <w:lang w:eastAsia="en-GB"/>
        </w:rPr>
        <w:t>: Meetings are inefficient, repetitive, and discourage honest, independent thought.</w:t>
      </w:r>
    </w:p>
    <w:p w14:paraId="28731F54" w14:textId="77777777" w:rsidR="00B1729A" w:rsidRPr="00B1729A" w:rsidRDefault="00B1729A" w:rsidP="00B1729A">
      <w:pPr>
        <w:numPr>
          <w:ilvl w:val="0"/>
          <w:numId w:val="15"/>
        </w:numPr>
        <w:spacing w:before="100" w:beforeAutospacing="1" w:after="100" w:afterAutospacing="1" w:line="240" w:lineRule="auto"/>
        <w:rPr>
          <w:rFonts w:eastAsia="Times New Roman" w:cstheme="minorHAnsi"/>
          <w:color w:val="404040" w:themeColor="text1" w:themeTint="BF"/>
          <w:sz w:val="24"/>
          <w:szCs w:val="24"/>
          <w:lang w:eastAsia="en-GB"/>
        </w:rPr>
      </w:pPr>
      <w:r w:rsidRPr="00B1729A">
        <w:rPr>
          <w:rFonts w:eastAsia="Times New Roman" w:cstheme="minorHAnsi"/>
          <w:b/>
          <w:bCs/>
          <w:color w:val="404040" w:themeColor="text1" w:themeTint="BF"/>
          <w:sz w:val="24"/>
          <w:szCs w:val="24"/>
          <w:lang w:eastAsia="en-GB"/>
        </w:rPr>
        <w:t>Thinking Spaces</w:t>
      </w:r>
      <w:r w:rsidRPr="00B1729A">
        <w:rPr>
          <w:rFonts w:eastAsia="Times New Roman" w:cstheme="minorHAnsi"/>
          <w:color w:val="404040" w:themeColor="text1" w:themeTint="BF"/>
          <w:sz w:val="24"/>
          <w:szCs w:val="24"/>
          <w:lang w:eastAsia="en-GB"/>
        </w:rPr>
        <w:t>: These are structured environments designed to facilitate deep thinking without interruption.</w:t>
      </w:r>
    </w:p>
    <w:p w14:paraId="6385AEEF" w14:textId="77777777" w:rsidR="00B1729A" w:rsidRPr="00B1729A" w:rsidRDefault="00B1729A" w:rsidP="00B1729A">
      <w:pPr>
        <w:numPr>
          <w:ilvl w:val="0"/>
          <w:numId w:val="15"/>
        </w:numPr>
        <w:spacing w:before="100" w:beforeAutospacing="1" w:after="100" w:afterAutospacing="1" w:line="240" w:lineRule="auto"/>
        <w:rPr>
          <w:rFonts w:eastAsia="Times New Roman" w:cstheme="minorHAnsi"/>
          <w:color w:val="404040" w:themeColor="text1" w:themeTint="BF"/>
          <w:sz w:val="24"/>
          <w:szCs w:val="24"/>
          <w:lang w:eastAsia="en-GB"/>
        </w:rPr>
      </w:pPr>
      <w:r w:rsidRPr="00B1729A">
        <w:rPr>
          <w:rFonts w:eastAsia="Times New Roman" w:cstheme="minorHAnsi"/>
          <w:b/>
          <w:bCs/>
          <w:color w:val="404040" w:themeColor="text1" w:themeTint="BF"/>
          <w:sz w:val="24"/>
          <w:szCs w:val="24"/>
          <w:lang w:eastAsia="en-GB"/>
        </w:rPr>
        <w:t>Thinking Partner Role</w:t>
      </w:r>
      <w:r w:rsidRPr="00B1729A">
        <w:rPr>
          <w:rFonts w:eastAsia="Times New Roman" w:cstheme="minorHAnsi"/>
          <w:color w:val="404040" w:themeColor="text1" w:themeTint="BF"/>
          <w:sz w:val="24"/>
          <w:szCs w:val="24"/>
          <w:lang w:eastAsia="en-GB"/>
        </w:rPr>
        <w:t>: A facilitator who listens attentively without interjecting, allowing others to explore their thoughts fully.</w:t>
      </w:r>
    </w:p>
    <w:p w14:paraId="1A94E35D" w14:textId="77777777" w:rsidR="00B1729A" w:rsidRPr="00B1729A" w:rsidRDefault="00B1729A" w:rsidP="00B1729A">
      <w:pPr>
        <w:numPr>
          <w:ilvl w:val="0"/>
          <w:numId w:val="15"/>
        </w:numPr>
        <w:spacing w:before="100" w:beforeAutospacing="1" w:after="100" w:afterAutospacing="1" w:line="240" w:lineRule="auto"/>
        <w:rPr>
          <w:rFonts w:eastAsia="Times New Roman" w:cstheme="minorHAnsi"/>
          <w:color w:val="404040" w:themeColor="text1" w:themeTint="BF"/>
          <w:sz w:val="24"/>
          <w:szCs w:val="24"/>
          <w:lang w:eastAsia="en-GB"/>
        </w:rPr>
      </w:pPr>
      <w:r w:rsidRPr="00B1729A">
        <w:rPr>
          <w:rFonts w:eastAsia="Times New Roman" w:cstheme="minorHAnsi"/>
          <w:b/>
          <w:bCs/>
          <w:color w:val="404040" w:themeColor="text1" w:themeTint="BF"/>
          <w:sz w:val="24"/>
          <w:szCs w:val="24"/>
          <w:lang w:eastAsia="en-GB"/>
        </w:rPr>
        <w:t>Thinking Environments</w:t>
      </w:r>
      <w:r w:rsidRPr="00B1729A">
        <w:rPr>
          <w:rFonts w:eastAsia="Times New Roman" w:cstheme="minorHAnsi"/>
          <w:color w:val="404040" w:themeColor="text1" w:themeTint="BF"/>
          <w:sz w:val="24"/>
          <w:szCs w:val="24"/>
          <w:lang w:eastAsia="en-GB"/>
        </w:rPr>
        <w:t>: A framework with </w:t>
      </w:r>
      <w:r w:rsidRPr="00B1729A">
        <w:rPr>
          <w:rFonts w:eastAsia="Times New Roman" w:cstheme="minorHAnsi"/>
          <w:b/>
          <w:bCs/>
          <w:color w:val="404040" w:themeColor="text1" w:themeTint="BF"/>
          <w:sz w:val="24"/>
          <w:szCs w:val="24"/>
          <w:lang w:eastAsia="en-GB"/>
        </w:rPr>
        <w:t>10 key components</w:t>
      </w:r>
      <w:r w:rsidRPr="00B1729A">
        <w:rPr>
          <w:rFonts w:eastAsia="Times New Roman" w:cstheme="minorHAnsi"/>
          <w:color w:val="404040" w:themeColor="text1" w:themeTint="BF"/>
          <w:sz w:val="24"/>
          <w:szCs w:val="24"/>
          <w:lang w:eastAsia="en-GB"/>
        </w:rPr>
        <w:t>, including attention, equality, appreciation, encouragement, and inquiry.</w:t>
      </w:r>
    </w:p>
    <w:p w14:paraId="7CA2E0D4" w14:textId="25E81FF6" w:rsidR="008D2479" w:rsidRPr="00322D8E" w:rsidRDefault="008D2479" w:rsidP="00C80DFF">
      <w:pPr>
        <w:rPr>
          <w:rFonts w:cstheme="minorHAnsi"/>
          <w:b/>
          <w:bCs/>
          <w:color w:val="404040" w:themeColor="text1" w:themeTint="BF"/>
        </w:rPr>
      </w:pPr>
      <w:r w:rsidRPr="00322D8E">
        <w:rPr>
          <w:rFonts w:cstheme="minorHAnsi"/>
          <w:b/>
          <w:bCs/>
          <w:color w:val="404040" w:themeColor="text1" w:themeTint="BF"/>
        </w:rPr>
        <w:t>INTRODUCTION</w:t>
      </w:r>
    </w:p>
    <w:p w14:paraId="42977590" w14:textId="546D7D6C" w:rsidR="00126556" w:rsidRPr="00322D8E" w:rsidRDefault="008D2479" w:rsidP="008D2479">
      <w:pPr>
        <w:jc w:val="both"/>
        <w:rPr>
          <w:rFonts w:cstheme="minorHAnsi"/>
          <w:color w:val="404040" w:themeColor="text1" w:themeTint="BF"/>
        </w:rPr>
      </w:pPr>
      <w:r w:rsidRPr="00322D8E">
        <w:rPr>
          <w:rFonts w:cstheme="minorHAnsi"/>
          <w:color w:val="404040" w:themeColor="text1" w:themeTint="BF"/>
        </w:rPr>
        <w:t xml:space="preserve">Many of the </w:t>
      </w:r>
      <w:r w:rsidR="00A70A3E" w:rsidRPr="00322D8E">
        <w:rPr>
          <w:rFonts w:cstheme="minorHAnsi"/>
          <w:color w:val="404040" w:themeColor="text1" w:themeTint="BF"/>
        </w:rPr>
        <w:t>spaces that are set up, convened, organised and arranged</w:t>
      </w:r>
      <w:r w:rsidR="003C5ECD" w:rsidRPr="00322D8E">
        <w:rPr>
          <w:rFonts w:cstheme="minorHAnsi"/>
          <w:color w:val="404040" w:themeColor="text1" w:themeTint="BF"/>
        </w:rPr>
        <w:t xml:space="preserve"> to be collective and collaborative</w:t>
      </w:r>
      <w:r w:rsidR="00A70A3E" w:rsidRPr="00322D8E">
        <w:rPr>
          <w:rFonts w:cstheme="minorHAnsi"/>
          <w:color w:val="404040" w:themeColor="text1" w:themeTint="BF"/>
        </w:rPr>
        <w:t xml:space="preserve"> are not done so in a way that encourages independent </w:t>
      </w:r>
      <w:r w:rsidR="002A0749" w:rsidRPr="00322D8E">
        <w:rPr>
          <w:rFonts w:cstheme="minorHAnsi"/>
          <w:color w:val="404040" w:themeColor="text1" w:themeTint="BF"/>
        </w:rPr>
        <w:t>thinking;</w:t>
      </w:r>
      <w:r w:rsidR="00A70A3E" w:rsidRPr="00322D8E">
        <w:rPr>
          <w:rFonts w:cstheme="minorHAnsi"/>
          <w:color w:val="404040" w:themeColor="text1" w:themeTint="BF"/>
        </w:rPr>
        <w:t xml:space="preserve"> </w:t>
      </w:r>
      <w:proofErr w:type="gramStart"/>
      <w:r w:rsidR="00A70A3E" w:rsidRPr="00322D8E">
        <w:rPr>
          <w:rFonts w:cstheme="minorHAnsi"/>
          <w:color w:val="404040" w:themeColor="text1" w:themeTint="BF"/>
        </w:rPr>
        <w:t>indeed</w:t>
      </w:r>
      <w:proofErr w:type="gramEnd"/>
      <w:r w:rsidR="00A70A3E" w:rsidRPr="00322D8E">
        <w:rPr>
          <w:rFonts w:cstheme="minorHAnsi"/>
          <w:color w:val="404040" w:themeColor="text1" w:themeTint="BF"/>
        </w:rPr>
        <w:t xml:space="preserve"> thinking might not even be a word that is used at all.</w:t>
      </w:r>
      <w:r w:rsidR="008C7682" w:rsidRPr="00322D8E">
        <w:rPr>
          <w:rFonts w:cstheme="minorHAnsi"/>
          <w:color w:val="404040" w:themeColor="text1" w:themeTint="BF"/>
        </w:rPr>
        <w:t xml:space="preserve"> Meetings are the top killer of independent thinking</w:t>
      </w:r>
      <w:r w:rsidR="00126556" w:rsidRPr="00322D8E">
        <w:rPr>
          <w:rFonts w:cstheme="minorHAnsi"/>
          <w:color w:val="404040" w:themeColor="text1" w:themeTint="BF"/>
        </w:rPr>
        <w:t>, although so called development interventions such as coaching and mentoring can do a good job too.</w:t>
      </w:r>
    </w:p>
    <w:p w14:paraId="116FAB78" w14:textId="5700F074" w:rsidR="00126556" w:rsidRPr="00322D8E" w:rsidRDefault="008B64BF" w:rsidP="008D2479">
      <w:pPr>
        <w:jc w:val="both"/>
        <w:rPr>
          <w:rFonts w:cstheme="minorHAnsi"/>
          <w:b/>
          <w:bCs/>
          <w:color w:val="404040" w:themeColor="text1" w:themeTint="BF"/>
        </w:rPr>
      </w:pPr>
      <w:r w:rsidRPr="00322D8E">
        <w:rPr>
          <w:rFonts w:cstheme="minorHAnsi"/>
          <w:b/>
          <w:bCs/>
          <w:color w:val="404040" w:themeColor="text1" w:themeTint="BF"/>
        </w:rPr>
        <w:t>Think about the list below</w:t>
      </w:r>
      <w:r w:rsidR="009358B3" w:rsidRPr="00322D8E">
        <w:rPr>
          <w:rFonts w:cstheme="minorHAnsi"/>
          <w:b/>
          <w:bCs/>
          <w:color w:val="404040" w:themeColor="text1" w:themeTint="BF"/>
        </w:rPr>
        <w:t xml:space="preserve"> and mark all of the statements that you experience in your organisation:</w:t>
      </w:r>
    </w:p>
    <w:p w14:paraId="0F3D9ECF" w14:textId="4CF6B4F6" w:rsidR="009358B3" w:rsidRPr="00322D8E" w:rsidRDefault="003E5C1D" w:rsidP="009358B3">
      <w:pPr>
        <w:pStyle w:val="ListParagraph"/>
        <w:numPr>
          <w:ilvl w:val="0"/>
          <w:numId w:val="12"/>
        </w:numPr>
        <w:jc w:val="both"/>
        <w:rPr>
          <w:rFonts w:cstheme="minorHAnsi"/>
          <w:color w:val="404040" w:themeColor="text1" w:themeTint="BF"/>
        </w:rPr>
      </w:pPr>
      <w:r w:rsidRPr="00322D8E">
        <w:rPr>
          <w:rFonts w:cstheme="minorHAnsi"/>
          <w:color w:val="404040" w:themeColor="text1" w:themeTint="BF"/>
        </w:rPr>
        <w:t>Deadly boring or frustrating meetings</w:t>
      </w:r>
    </w:p>
    <w:p w14:paraId="2F891FA1" w14:textId="66D04C37" w:rsidR="008C5DBC" w:rsidRPr="00322D8E" w:rsidRDefault="008C5DBC" w:rsidP="009358B3">
      <w:pPr>
        <w:pStyle w:val="ListParagraph"/>
        <w:numPr>
          <w:ilvl w:val="0"/>
          <w:numId w:val="12"/>
        </w:numPr>
        <w:jc w:val="both"/>
        <w:rPr>
          <w:rFonts w:cstheme="minorHAnsi"/>
          <w:color w:val="404040" w:themeColor="text1" w:themeTint="BF"/>
        </w:rPr>
      </w:pPr>
      <w:r w:rsidRPr="00322D8E">
        <w:rPr>
          <w:rFonts w:cstheme="minorHAnsi"/>
          <w:color w:val="404040" w:themeColor="text1" w:themeTint="BF"/>
        </w:rPr>
        <w:t>Brain numbing power point presentations</w:t>
      </w:r>
    </w:p>
    <w:p w14:paraId="6008CFEA" w14:textId="5897A737" w:rsidR="00525D74" w:rsidRPr="00322D8E" w:rsidRDefault="00525D74" w:rsidP="009358B3">
      <w:pPr>
        <w:pStyle w:val="ListParagraph"/>
        <w:numPr>
          <w:ilvl w:val="0"/>
          <w:numId w:val="12"/>
        </w:numPr>
        <w:jc w:val="both"/>
        <w:rPr>
          <w:rFonts w:cstheme="minorHAnsi"/>
          <w:color w:val="404040" w:themeColor="text1" w:themeTint="BF"/>
        </w:rPr>
      </w:pPr>
      <w:r w:rsidRPr="00322D8E">
        <w:rPr>
          <w:rFonts w:cstheme="minorHAnsi"/>
          <w:color w:val="404040" w:themeColor="text1" w:themeTint="BF"/>
        </w:rPr>
        <w:t>Talking shops</w:t>
      </w:r>
      <w:r w:rsidR="00855D9F" w:rsidRPr="00322D8E">
        <w:rPr>
          <w:rFonts w:cstheme="minorHAnsi"/>
          <w:color w:val="404040" w:themeColor="text1" w:themeTint="BF"/>
        </w:rPr>
        <w:t xml:space="preserve">; </w:t>
      </w:r>
      <w:r w:rsidRPr="00322D8E">
        <w:rPr>
          <w:rFonts w:cstheme="minorHAnsi"/>
          <w:color w:val="404040" w:themeColor="text1" w:themeTint="BF"/>
        </w:rPr>
        <w:t>same things going around and around, same people making the same points, same people saying nothing</w:t>
      </w:r>
    </w:p>
    <w:p w14:paraId="4CF6CFEE" w14:textId="186EDA54" w:rsidR="00855D9F" w:rsidRPr="00322D8E" w:rsidRDefault="00855D9F" w:rsidP="009358B3">
      <w:pPr>
        <w:pStyle w:val="ListParagraph"/>
        <w:numPr>
          <w:ilvl w:val="0"/>
          <w:numId w:val="12"/>
        </w:numPr>
        <w:jc w:val="both"/>
        <w:rPr>
          <w:rFonts w:cstheme="minorHAnsi"/>
          <w:color w:val="404040" w:themeColor="text1" w:themeTint="BF"/>
        </w:rPr>
      </w:pPr>
      <w:r w:rsidRPr="00322D8E">
        <w:rPr>
          <w:rFonts w:cstheme="minorHAnsi"/>
          <w:color w:val="404040" w:themeColor="text1" w:themeTint="BF"/>
        </w:rPr>
        <w:t>Fear</w:t>
      </w:r>
      <w:r w:rsidR="001714EB" w:rsidRPr="00322D8E">
        <w:rPr>
          <w:rFonts w:cstheme="minorHAnsi"/>
          <w:color w:val="404040" w:themeColor="text1" w:themeTint="BF"/>
        </w:rPr>
        <w:t xml:space="preserve">, </w:t>
      </w:r>
      <w:r w:rsidRPr="00322D8E">
        <w:rPr>
          <w:rFonts w:cstheme="minorHAnsi"/>
          <w:color w:val="404040" w:themeColor="text1" w:themeTint="BF"/>
        </w:rPr>
        <w:t>politics</w:t>
      </w:r>
      <w:r w:rsidR="001714EB" w:rsidRPr="00322D8E">
        <w:rPr>
          <w:rFonts w:cstheme="minorHAnsi"/>
          <w:color w:val="404040" w:themeColor="text1" w:themeTint="BF"/>
        </w:rPr>
        <w:t xml:space="preserve"> and hierarchy </w:t>
      </w:r>
      <w:r w:rsidRPr="00322D8E">
        <w:rPr>
          <w:rFonts w:cstheme="minorHAnsi"/>
          <w:color w:val="404040" w:themeColor="text1" w:themeTint="BF"/>
        </w:rPr>
        <w:t>win out over challenge and honesty</w:t>
      </w:r>
    </w:p>
    <w:p w14:paraId="1AC3E9F2" w14:textId="4667AC3F" w:rsidR="00855D9F" w:rsidRPr="00322D8E" w:rsidRDefault="001714EB" w:rsidP="009358B3">
      <w:pPr>
        <w:pStyle w:val="ListParagraph"/>
        <w:numPr>
          <w:ilvl w:val="0"/>
          <w:numId w:val="12"/>
        </w:numPr>
        <w:jc w:val="both"/>
        <w:rPr>
          <w:rFonts w:cstheme="minorHAnsi"/>
          <w:color w:val="404040" w:themeColor="text1" w:themeTint="BF"/>
        </w:rPr>
      </w:pPr>
      <w:r w:rsidRPr="00322D8E">
        <w:rPr>
          <w:rFonts w:cstheme="minorHAnsi"/>
          <w:color w:val="404040" w:themeColor="text1" w:themeTint="BF"/>
        </w:rPr>
        <w:t>Nob</w:t>
      </w:r>
      <w:r w:rsidR="00455EFB" w:rsidRPr="00322D8E">
        <w:rPr>
          <w:rFonts w:cstheme="minorHAnsi"/>
          <w:color w:val="404040" w:themeColor="text1" w:themeTint="BF"/>
        </w:rPr>
        <w:t>ody challenges the boss</w:t>
      </w:r>
    </w:p>
    <w:p w14:paraId="1247B918" w14:textId="202CF6F1" w:rsidR="00455EFB" w:rsidRPr="00322D8E" w:rsidRDefault="001462EA" w:rsidP="009358B3">
      <w:pPr>
        <w:pStyle w:val="ListParagraph"/>
        <w:numPr>
          <w:ilvl w:val="0"/>
          <w:numId w:val="12"/>
        </w:numPr>
        <w:jc w:val="both"/>
        <w:rPr>
          <w:rFonts w:cstheme="minorHAnsi"/>
          <w:color w:val="404040" w:themeColor="text1" w:themeTint="BF"/>
        </w:rPr>
      </w:pPr>
      <w:r w:rsidRPr="00322D8E">
        <w:rPr>
          <w:rFonts w:cstheme="minorHAnsi"/>
          <w:color w:val="404040" w:themeColor="text1" w:themeTint="BF"/>
        </w:rPr>
        <w:t>Everyone us talking over each other</w:t>
      </w:r>
    </w:p>
    <w:p w14:paraId="780A3EC2" w14:textId="728BDCC5" w:rsidR="001462EA" w:rsidRPr="002F4008" w:rsidRDefault="001462EA" w:rsidP="009358B3">
      <w:pPr>
        <w:pStyle w:val="ListParagraph"/>
        <w:numPr>
          <w:ilvl w:val="0"/>
          <w:numId w:val="12"/>
        </w:numPr>
        <w:jc w:val="both"/>
        <w:rPr>
          <w:rFonts w:cstheme="minorHAnsi"/>
          <w:color w:val="404040" w:themeColor="text1" w:themeTint="BF"/>
        </w:rPr>
      </w:pPr>
      <w:r w:rsidRPr="00322D8E">
        <w:rPr>
          <w:rFonts w:cstheme="minorHAnsi"/>
          <w:color w:val="404040" w:themeColor="text1" w:themeTint="BF"/>
        </w:rPr>
        <w:t xml:space="preserve">You might be asked what you think, but you don’t get the space to share your thinking before people either </w:t>
      </w:r>
      <w:r w:rsidR="00F42B47" w:rsidRPr="00322D8E">
        <w:rPr>
          <w:rFonts w:cstheme="minorHAnsi"/>
          <w:color w:val="404040" w:themeColor="text1" w:themeTint="BF"/>
        </w:rPr>
        <w:t xml:space="preserve">disagree </w:t>
      </w:r>
      <w:r w:rsidR="00F42B47" w:rsidRPr="002F4008">
        <w:rPr>
          <w:rFonts w:cstheme="minorHAnsi"/>
          <w:color w:val="404040" w:themeColor="text1" w:themeTint="BF"/>
        </w:rPr>
        <w:t>or agree but interrupt with their thinking</w:t>
      </w:r>
    </w:p>
    <w:p w14:paraId="36A207FC" w14:textId="45DC9773" w:rsidR="009B3111" w:rsidRPr="002A0749" w:rsidRDefault="009B3111" w:rsidP="009B3111">
      <w:pPr>
        <w:jc w:val="both"/>
        <w:rPr>
          <w:rFonts w:eastAsia="Times New Roman" w:cstheme="minorHAnsi"/>
          <w:color w:val="404040" w:themeColor="text1" w:themeTint="BF"/>
          <w:spacing w:val="-15"/>
          <w:shd w:val="clear" w:color="auto" w:fill="FFFFFF"/>
          <w:lang w:eastAsia="en-GB"/>
        </w:rPr>
      </w:pPr>
      <w:r w:rsidRPr="002A0749">
        <w:rPr>
          <w:rFonts w:cstheme="minorHAnsi"/>
          <w:color w:val="404040" w:themeColor="text1" w:themeTint="BF"/>
        </w:rPr>
        <w:t xml:space="preserve">The Harvard Business Review recently surveyed </w:t>
      </w:r>
      <w:r w:rsidRPr="002A0749">
        <w:rPr>
          <w:rFonts w:eastAsia="Times New Roman" w:cstheme="minorHAnsi"/>
          <w:color w:val="404040" w:themeColor="text1" w:themeTint="BF"/>
          <w:spacing w:val="-15"/>
          <w:lang w:eastAsia="en-GB"/>
        </w:rPr>
        <w:t>182</w:t>
      </w:r>
      <w:r w:rsidRPr="002A0749">
        <w:rPr>
          <w:rFonts w:eastAsia="Times New Roman" w:cstheme="minorHAnsi"/>
          <w:color w:val="404040" w:themeColor="text1" w:themeTint="BF"/>
          <w:spacing w:val="-15"/>
          <w:shd w:val="clear" w:color="auto" w:fill="FFFFFF"/>
          <w:lang w:eastAsia="en-GB"/>
        </w:rPr>
        <w:t> senior managers in a range of industries: </w:t>
      </w:r>
      <w:r w:rsidRPr="002A0749">
        <w:rPr>
          <w:rFonts w:eastAsia="Times New Roman" w:cstheme="minorHAnsi"/>
          <w:b/>
          <w:bCs/>
          <w:color w:val="404040" w:themeColor="text1" w:themeTint="BF"/>
          <w:spacing w:val="-15"/>
          <w:lang w:eastAsia="en-GB"/>
        </w:rPr>
        <w:t>65%</w:t>
      </w:r>
      <w:r w:rsidRPr="002A0749">
        <w:rPr>
          <w:rFonts w:eastAsia="Times New Roman" w:cstheme="minorHAnsi"/>
          <w:color w:val="404040" w:themeColor="text1" w:themeTint="BF"/>
          <w:spacing w:val="-15"/>
          <w:shd w:val="clear" w:color="auto" w:fill="FFFFFF"/>
          <w:lang w:eastAsia="en-GB"/>
        </w:rPr>
        <w:t> said meetings keep them from completing their own work. </w:t>
      </w:r>
      <w:r w:rsidRPr="002A0749">
        <w:rPr>
          <w:rFonts w:eastAsia="Times New Roman" w:cstheme="minorHAnsi"/>
          <w:b/>
          <w:bCs/>
          <w:color w:val="404040" w:themeColor="text1" w:themeTint="BF"/>
          <w:spacing w:val="-15"/>
          <w:lang w:eastAsia="en-GB"/>
        </w:rPr>
        <w:t>71%</w:t>
      </w:r>
      <w:r w:rsidRPr="002A0749">
        <w:rPr>
          <w:rFonts w:eastAsia="Times New Roman" w:cstheme="minorHAnsi"/>
          <w:color w:val="404040" w:themeColor="text1" w:themeTint="BF"/>
          <w:spacing w:val="-15"/>
          <w:shd w:val="clear" w:color="auto" w:fill="FFFFFF"/>
          <w:lang w:eastAsia="en-GB"/>
        </w:rPr>
        <w:t> said meetings are unproductive and inefficient. </w:t>
      </w:r>
      <w:r w:rsidRPr="002A0749">
        <w:rPr>
          <w:rFonts w:eastAsia="Times New Roman" w:cstheme="minorHAnsi"/>
          <w:b/>
          <w:bCs/>
          <w:color w:val="404040" w:themeColor="text1" w:themeTint="BF"/>
          <w:spacing w:val="-15"/>
          <w:lang w:eastAsia="en-GB"/>
        </w:rPr>
        <w:t>64%</w:t>
      </w:r>
      <w:r w:rsidRPr="002A0749">
        <w:rPr>
          <w:rFonts w:eastAsia="Times New Roman" w:cstheme="minorHAnsi"/>
          <w:b/>
          <w:bCs/>
          <w:color w:val="404040" w:themeColor="text1" w:themeTint="BF"/>
          <w:spacing w:val="-15"/>
          <w:shd w:val="clear" w:color="auto" w:fill="FFFFFF"/>
          <w:lang w:eastAsia="en-GB"/>
        </w:rPr>
        <w:t> </w:t>
      </w:r>
      <w:r w:rsidRPr="002A0749">
        <w:rPr>
          <w:rFonts w:eastAsia="Times New Roman" w:cstheme="minorHAnsi"/>
          <w:color w:val="404040" w:themeColor="text1" w:themeTint="BF"/>
          <w:spacing w:val="-15"/>
          <w:shd w:val="clear" w:color="auto" w:fill="FFFFFF"/>
          <w:lang w:eastAsia="en-GB"/>
        </w:rPr>
        <w:t>said meetings come at the expense of deep thinking. </w:t>
      </w:r>
      <w:r w:rsidRPr="002A0749">
        <w:rPr>
          <w:rFonts w:eastAsia="Times New Roman" w:cstheme="minorHAnsi"/>
          <w:b/>
          <w:bCs/>
          <w:color w:val="404040" w:themeColor="text1" w:themeTint="BF"/>
          <w:spacing w:val="-15"/>
          <w:lang w:eastAsia="en-GB"/>
        </w:rPr>
        <w:t>62%</w:t>
      </w:r>
      <w:r w:rsidRPr="002A0749">
        <w:rPr>
          <w:rFonts w:eastAsia="Times New Roman" w:cstheme="minorHAnsi"/>
          <w:color w:val="404040" w:themeColor="text1" w:themeTint="BF"/>
          <w:spacing w:val="-15"/>
          <w:shd w:val="clear" w:color="auto" w:fill="FFFFFF"/>
          <w:lang w:eastAsia="en-GB"/>
        </w:rPr>
        <w:t> said meetings miss opportunities to bring the team closer together.</w:t>
      </w:r>
      <w:r w:rsidR="008A77B6" w:rsidRPr="002A0749">
        <w:rPr>
          <w:rFonts w:eastAsia="Times New Roman" w:cstheme="minorHAnsi"/>
          <w:color w:val="404040" w:themeColor="text1" w:themeTint="BF"/>
          <w:spacing w:val="-15"/>
          <w:shd w:val="clear" w:color="auto" w:fill="FFFFFF"/>
          <w:lang w:eastAsia="en-GB"/>
        </w:rPr>
        <w:t xml:space="preserve"> Meeting </w:t>
      </w:r>
      <w:r w:rsidR="00CA5797" w:rsidRPr="002A0749">
        <w:rPr>
          <w:rFonts w:eastAsia="Times New Roman" w:cstheme="minorHAnsi"/>
          <w:color w:val="404040" w:themeColor="text1" w:themeTint="BF"/>
          <w:spacing w:val="-15"/>
          <w:shd w:val="clear" w:color="auto" w:fill="FFFFFF"/>
          <w:lang w:eastAsia="en-GB"/>
        </w:rPr>
        <w:t xml:space="preserve">s </w:t>
      </w:r>
      <w:r w:rsidR="008A77B6" w:rsidRPr="002A0749">
        <w:rPr>
          <w:rFonts w:eastAsia="Times New Roman" w:cstheme="minorHAnsi"/>
          <w:color w:val="404040" w:themeColor="text1" w:themeTint="BF"/>
          <w:spacing w:val="-15"/>
          <w:shd w:val="clear" w:color="auto" w:fill="FFFFFF"/>
          <w:lang w:eastAsia="en-GB"/>
        </w:rPr>
        <w:t>reinforce what is above the horizon line on the iceberg model</w:t>
      </w:r>
      <w:r w:rsidR="00CA5797" w:rsidRPr="002A0749">
        <w:rPr>
          <w:rFonts w:eastAsia="Times New Roman" w:cstheme="minorHAnsi"/>
          <w:color w:val="404040" w:themeColor="text1" w:themeTint="BF"/>
          <w:spacing w:val="-15"/>
          <w:shd w:val="clear" w:color="auto" w:fill="FFFFFF"/>
          <w:lang w:eastAsia="en-GB"/>
        </w:rPr>
        <w:t xml:space="preserve">, they even do this by talking about the same things over and over. They are fundamentally mechanisms of compliance and control and not of collaboration and change. </w:t>
      </w:r>
    </w:p>
    <w:p w14:paraId="5D98CEFD" w14:textId="6F22E82B" w:rsidR="008D2479" w:rsidRPr="002A0749" w:rsidRDefault="004014A2" w:rsidP="008D2479">
      <w:pPr>
        <w:jc w:val="both"/>
        <w:rPr>
          <w:rFonts w:cstheme="minorHAnsi"/>
          <w:color w:val="404040" w:themeColor="text1" w:themeTint="BF"/>
          <w:sz w:val="24"/>
          <w:szCs w:val="24"/>
        </w:rPr>
      </w:pPr>
      <w:r w:rsidRPr="002A0749">
        <w:rPr>
          <w:rFonts w:eastAsia="Times New Roman" w:cstheme="minorHAnsi"/>
          <w:color w:val="404040" w:themeColor="text1" w:themeTint="BF"/>
          <w:spacing w:val="-15"/>
          <w:shd w:val="clear" w:color="auto" w:fill="FFFFFF"/>
          <w:lang w:eastAsia="en-GB"/>
        </w:rPr>
        <w:t xml:space="preserve">You can read the complete article here </w:t>
      </w:r>
      <w:hyperlink r:id="rId11" w:history="1">
        <w:r w:rsidRPr="002A0749">
          <w:rPr>
            <w:rStyle w:val="Hyperlink"/>
            <w:rFonts w:eastAsia="Times New Roman" w:cstheme="minorHAnsi"/>
            <w:color w:val="404040" w:themeColor="text1" w:themeTint="BF"/>
            <w:spacing w:val="-15"/>
            <w:shd w:val="clear" w:color="auto" w:fill="FFFFFF"/>
            <w:lang w:eastAsia="en-GB"/>
          </w:rPr>
          <w:t>https://hbr.org/2017/07/stop-the-meeting-madness</w:t>
        </w:r>
      </w:hyperlink>
      <w:r w:rsidRPr="002A0749">
        <w:rPr>
          <w:rFonts w:eastAsia="Times New Roman" w:cstheme="minorHAnsi"/>
          <w:color w:val="404040" w:themeColor="text1" w:themeTint="BF"/>
          <w:spacing w:val="-15"/>
          <w:shd w:val="clear" w:color="auto" w:fill="FFFFFF"/>
          <w:lang w:eastAsia="en-GB"/>
        </w:rPr>
        <w:t xml:space="preserve">  which provides some tips as to how you can reduce the number of meetings </w:t>
      </w:r>
      <w:r w:rsidR="00322D8E" w:rsidRPr="002A0749">
        <w:rPr>
          <w:rFonts w:eastAsia="Times New Roman" w:cstheme="minorHAnsi"/>
          <w:color w:val="404040" w:themeColor="text1" w:themeTint="BF"/>
          <w:spacing w:val="-15"/>
          <w:shd w:val="clear" w:color="auto" w:fill="FFFFFF"/>
          <w:lang w:eastAsia="en-GB"/>
        </w:rPr>
        <w:t>and then there is still the challenge of the quality of the</w:t>
      </w:r>
      <w:r w:rsidR="00322D8E" w:rsidRPr="002A0749">
        <w:rPr>
          <w:rFonts w:eastAsia="Times New Roman" w:cstheme="minorHAnsi"/>
          <w:color w:val="404040" w:themeColor="text1" w:themeTint="BF"/>
          <w:spacing w:val="-15"/>
          <w:sz w:val="24"/>
          <w:szCs w:val="24"/>
          <w:shd w:val="clear" w:color="auto" w:fill="FFFFFF"/>
          <w:lang w:eastAsia="en-GB"/>
        </w:rPr>
        <w:t xml:space="preserve"> meetings when they do take place.</w:t>
      </w:r>
    </w:p>
    <w:p w14:paraId="2931BB40" w14:textId="77777777" w:rsidR="004231FE" w:rsidRPr="004231FE" w:rsidRDefault="004231FE" w:rsidP="008D2479">
      <w:pPr>
        <w:jc w:val="both"/>
        <w:rPr>
          <w:rFonts w:cstheme="minorHAnsi"/>
          <w:color w:val="404040" w:themeColor="text1" w:themeTint="BF"/>
          <w:sz w:val="24"/>
          <w:szCs w:val="24"/>
        </w:rPr>
      </w:pPr>
    </w:p>
    <w:p w14:paraId="08C97C51" w14:textId="3001FE8B" w:rsidR="008D2479" w:rsidRDefault="008D2479" w:rsidP="008D2479">
      <w:pPr>
        <w:jc w:val="both"/>
        <w:rPr>
          <w:rFonts w:cstheme="minorHAnsi"/>
          <w:b/>
          <w:bCs/>
          <w:color w:val="404040" w:themeColor="text1" w:themeTint="BF"/>
        </w:rPr>
      </w:pPr>
      <w:r w:rsidRPr="008E4487">
        <w:rPr>
          <w:rFonts w:cstheme="minorHAnsi"/>
          <w:b/>
          <w:bCs/>
          <w:color w:val="404040" w:themeColor="text1" w:themeTint="BF"/>
        </w:rPr>
        <w:t xml:space="preserve">LIBERATING THINKING </w:t>
      </w:r>
      <w:r>
        <w:rPr>
          <w:rFonts w:cstheme="minorHAnsi"/>
          <w:b/>
          <w:bCs/>
          <w:color w:val="404040" w:themeColor="text1" w:themeTint="BF"/>
        </w:rPr>
        <w:t>AND FEELING</w:t>
      </w:r>
    </w:p>
    <w:p w14:paraId="34B2E3F4" w14:textId="192451D7" w:rsidR="008D2479" w:rsidRDefault="008D2479" w:rsidP="008D2479">
      <w:pPr>
        <w:jc w:val="both"/>
        <w:rPr>
          <w:rFonts w:cstheme="minorHAnsi"/>
          <w:color w:val="404040" w:themeColor="text1" w:themeTint="BF"/>
        </w:rPr>
      </w:pPr>
      <w:r>
        <w:rPr>
          <w:rFonts w:cstheme="minorHAnsi"/>
          <w:color w:val="404040" w:themeColor="text1" w:themeTint="BF"/>
        </w:rPr>
        <w:t>One of the central</w:t>
      </w:r>
      <w:r w:rsidR="0088247B">
        <w:rPr>
          <w:rFonts w:cstheme="minorHAnsi"/>
          <w:color w:val="404040" w:themeColor="text1" w:themeTint="BF"/>
        </w:rPr>
        <w:t xml:space="preserve"> beliefs that this work asks us to explore is how</w:t>
      </w:r>
      <w:r w:rsidR="00352BF5">
        <w:rPr>
          <w:rFonts w:cstheme="minorHAnsi"/>
          <w:color w:val="404040" w:themeColor="text1" w:themeTint="BF"/>
        </w:rPr>
        <w:t xml:space="preserve"> do we create Thinking Environments as an ant</w:t>
      </w:r>
      <w:r w:rsidR="00D03961">
        <w:rPr>
          <w:rFonts w:cstheme="minorHAnsi"/>
          <w:color w:val="404040" w:themeColor="text1" w:themeTint="BF"/>
        </w:rPr>
        <w:t>i</w:t>
      </w:r>
      <w:r w:rsidR="00352BF5">
        <w:rPr>
          <w:rFonts w:cstheme="minorHAnsi"/>
          <w:color w:val="404040" w:themeColor="text1" w:themeTint="BF"/>
        </w:rPr>
        <w:t>dote to a</w:t>
      </w:r>
      <w:r w:rsidR="00D03961">
        <w:rPr>
          <w:rFonts w:cstheme="minorHAnsi"/>
          <w:color w:val="404040" w:themeColor="text1" w:themeTint="BF"/>
        </w:rPr>
        <w:t xml:space="preserve">wful meetings, as a change to coaching sessions where you are genuinely </w:t>
      </w:r>
      <w:r w:rsidR="006F0F67">
        <w:rPr>
          <w:rFonts w:cstheme="minorHAnsi"/>
          <w:color w:val="404040" w:themeColor="text1" w:themeTint="BF"/>
        </w:rPr>
        <w:t>encouraged to think for yourself and innovation and creative sessions where there is no fear of failure.</w:t>
      </w:r>
      <w:r w:rsidR="00D03961">
        <w:rPr>
          <w:rFonts w:cstheme="minorHAnsi"/>
          <w:color w:val="404040" w:themeColor="text1" w:themeTint="BF"/>
        </w:rPr>
        <w:t xml:space="preserve"> </w:t>
      </w:r>
      <w:r w:rsidR="00DC5E53">
        <w:rPr>
          <w:rFonts w:cstheme="minorHAnsi"/>
          <w:color w:val="404040" w:themeColor="text1" w:themeTint="BF"/>
        </w:rPr>
        <w:t xml:space="preserve">At the core of this thinking </w:t>
      </w:r>
      <w:r w:rsidR="00C859D3">
        <w:rPr>
          <w:rFonts w:cstheme="minorHAnsi"/>
          <w:color w:val="404040" w:themeColor="text1" w:themeTint="BF"/>
        </w:rPr>
        <w:t>are simple ideas and processes that shift our routine and ingrained patterns of doing things</w:t>
      </w:r>
      <w:r w:rsidR="009164E4">
        <w:rPr>
          <w:rFonts w:cstheme="minorHAnsi"/>
          <w:color w:val="404040" w:themeColor="text1" w:themeTint="BF"/>
        </w:rPr>
        <w:t>. Small changes will impact big results</w:t>
      </w:r>
      <w:r w:rsidR="00BC2352">
        <w:rPr>
          <w:rFonts w:cstheme="minorHAnsi"/>
          <w:color w:val="404040" w:themeColor="text1" w:themeTint="BF"/>
        </w:rPr>
        <w:t xml:space="preserve"> and there will be sceptics. Once </w:t>
      </w:r>
      <w:r w:rsidR="005E52F0">
        <w:rPr>
          <w:rFonts w:cstheme="minorHAnsi"/>
          <w:color w:val="404040" w:themeColor="text1" w:themeTint="BF"/>
        </w:rPr>
        <w:t>again,</w:t>
      </w:r>
      <w:r w:rsidR="00BC2352">
        <w:rPr>
          <w:rFonts w:cstheme="minorHAnsi"/>
          <w:color w:val="404040" w:themeColor="text1" w:themeTint="BF"/>
        </w:rPr>
        <w:t xml:space="preserve"> a reminder that to change the culture to get below the surface you need to do different things</w:t>
      </w:r>
      <w:r w:rsidR="00782F46">
        <w:rPr>
          <w:rFonts w:cstheme="minorHAnsi"/>
          <w:color w:val="404040" w:themeColor="text1" w:themeTint="BF"/>
        </w:rPr>
        <w:t>, doing what you have always done will not make the change.</w:t>
      </w:r>
    </w:p>
    <w:p w14:paraId="09E8016A" w14:textId="2AC6033B" w:rsidR="004303A8" w:rsidRPr="004303A8" w:rsidRDefault="004303A8" w:rsidP="004303A8">
      <w:pPr>
        <w:spacing w:after="0"/>
        <w:jc w:val="both"/>
        <w:rPr>
          <w:rFonts w:eastAsia="Cambria" w:cs="Times New Roman"/>
          <w:color w:val="404040" w:themeColor="text1" w:themeTint="BF"/>
          <w:lang w:val="en-US"/>
        </w:rPr>
      </w:pPr>
      <w:r w:rsidRPr="004303A8">
        <w:rPr>
          <w:rFonts w:eastAsia="Cambria" w:cs="Times New Roman"/>
          <w:color w:val="404040" w:themeColor="text1" w:themeTint="BF"/>
          <w:lang w:val="en-US"/>
        </w:rPr>
        <w:t xml:space="preserve">At the heart of this approach is the creation of time and space to think and a belief that people can and will do that, when the environment and pattern of inquiry are designed as enablers to great thinking. This differs from meetings with agendas, team plans and performance conversations. It is a space and time that gets to the heart of thinking and feeling within the </w:t>
      </w:r>
      <w:proofErr w:type="spellStart"/>
      <w:r w:rsidRPr="004303A8">
        <w:rPr>
          <w:rFonts w:eastAsia="Cambria" w:cs="Times New Roman"/>
          <w:color w:val="404040" w:themeColor="text1" w:themeTint="BF"/>
          <w:lang w:val="en-US"/>
        </w:rPr>
        <w:t>organisation</w:t>
      </w:r>
      <w:proofErr w:type="spellEnd"/>
      <w:r w:rsidRPr="004303A8">
        <w:rPr>
          <w:rFonts w:eastAsia="Cambria" w:cs="Times New Roman"/>
          <w:color w:val="404040" w:themeColor="text1" w:themeTint="BF"/>
          <w:lang w:val="en-US"/>
        </w:rPr>
        <w:t xml:space="preserve"> and discovers how this can be harnessed to deliver real transformational change. The Thinking Space challenges the old world and creates space for ownership, engagement and personal accountability.  </w:t>
      </w:r>
    </w:p>
    <w:p w14:paraId="2EFBB8A9" w14:textId="4DC63232" w:rsidR="004303A8" w:rsidRPr="002616F0" w:rsidRDefault="002616F0" w:rsidP="008D2479">
      <w:pPr>
        <w:jc w:val="both"/>
        <w:rPr>
          <w:rFonts w:cstheme="minorHAnsi"/>
          <w:b/>
          <w:bCs/>
          <w:color w:val="404040" w:themeColor="text1" w:themeTint="BF"/>
        </w:rPr>
      </w:pPr>
      <w:r w:rsidRPr="002616F0">
        <w:rPr>
          <w:rFonts w:cstheme="minorHAnsi"/>
          <w:b/>
          <w:bCs/>
          <w:color w:val="404040" w:themeColor="text1" w:themeTint="BF"/>
        </w:rPr>
        <w:lastRenderedPageBreak/>
        <w:t xml:space="preserve">THINKING SPACE </w:t>
      </w:r>
    </w:p>
    <w:p w14:paraId="7A29C382" w14:textId="2A7993F4" w:rsidR="002616F0" w:rsidRPr="002616F0" w:rsidRDefault="002616F0" w:rsidP="002616F0">
      <w:pPr>
        <w:spacing w:after="0" w:line="240" w:lineRule="auto"/>
        <w:jc w:val="both"/>
        <w:rPr>
          <w:rFonts w:eastAsia="Cambria" w:cstheme="minorHAnsi"/>
          <w:color w:val="404040" w:themeColor="text1" w:themeTint="BF"/>
          <w:lang w:val="en-US"/>
        </w:rPr>
      </w:pPr>
      <w:r w:rsidRPr="002616F0">
        <w:rPr>
          <w:rFonts w:eastAsia="Cambria" w:cstheme="minorHAnsi"/>
          <w:color w:val="404040" w:themeColor="text1" w:themeTint="BF"/>
          <w:lang w:val="en-US"/>
        </w:rPr>
        <w:t xml:space="preserve">People can think deeply for themselves and if a Thinking Space is created, that thinking can and will emerge. The Thinking Partner is the catalyst. In this space the quality of the questions and the quality of listening are paramount. Listening values the thinking and the thinking improves, and as the quality of thinking improves so does the quality of decision </w:t>
      </w:r>
      <w:proofErr w:type="gramStart"/>
      <w:r w:rsidRPr="002616F0">
        <w:rPr>
          <w:rFonts w:eastAsia="Cambria" w:cstheme="minorHAnsi"/>
          <w:color w:val="404040" w:themeColor="text1" w:themeTint="BF"/>
          <w:lang w:val="en-US"/>
        </w:rPr>
        <w:t>making</w:t>
      </w:r>
      <w:proofErr w:type="gramEnd"/>
      <w:r w:rsidRPr="002616F0">
        <w:rPr>
          <w:rFonts w:eastAsia="Cambria" w:cstheme="minorHAnsi"/>
          <w:color w:val="404040" w:themeColor="text1" w:themeTint="BF"/>
          <w:lang w:val="en-US"/>
        </w:rPr>
        <w:t xml:space="preserve"> and planned action. </w:t>
      </w:r>
      <w:r w:rsidR="007A132A" w:rsidRPr="002616F0">
        <w:rPr>
          <w:rFonts w:eastAsia="Cambria" w:cstheme="minorHAnsi"/>
          <w:color w:val="404040" w:themeColor="text1" w:themeTint="BF"/>
          <w:lang w:val="en-US"/>
        </w:rPr>
        <w:t>The process has its roots in living systems theory, positive strengths</w:t>
      </w:r>
      <w:r w:rsidR="007A132A">
        <w:rPr>
          <w:rFonts w:eastAsia="Cambria" w:cstheme="minorHAnsi"/>
          <w:color w:val="404040" w:themeColor="text1" w:themeTint="BF"/>
          <w:lang w:val="en-US"/>
        </w:rPr>
        <w:t>-</w:t>
      </w:r>
      <w:r w:rsidR="007A132A" w:rsidRPr="002616F0">
        <w:rPr>
          <w:rFonts w:eastAsia="Cambria" w:cstheme="minorHAnsi"/>
          <w:color w:val="404040" w:themeColor="text1" w:themeTint="BF"/>
          <w:lang w:val="en-US"/>
        </w:rPr>
        <w:t xml:space="preserve">based change, appreciative inquiry and conversational-based change. The process creates the space to have new and different thinking, different conversations, different decisions and actions and therefore a different future. The process is facilitated by taking people through layers of inquiry, using specific patterns of questions that encourage thinking that is void of blame, history and fear. Instead, the layers of inquiry illuminate personal responsibility, purpose and meaning, aspirations and desires and real actions and commitments towards transformation.  </w:t>
      </w:r>
      <w:r w:rsidR="00940EC8">
        <w:rPr>
          <w:rFonts w:eastAsia="Cambria" w:cstheme="minorHAnsi"/>
          <w:color w:val="404040" w:themeColor="text1" w:themeTint="BF"/>
          <w:lang w:val="en-US"/>
        </w:rPr>
        <w:t xml:space="preserve">At the </w:t>
      </w:r>
      <w:r w:rsidR="009E7FA2">
        <w:rPr>
          <w:rFonts w:eastAsia="Cambria" w:cstheme="minorHAnsi"/>
          <w:color w:val="404040" w:themeColor="text1" w:themeTint="BF"/>
          <w:lang w:val="en-US"/>
        </w:rPr>
        <w:t>heart</w:t>
      </w:r>
      <w:r w:rsidR="00940EC8">
        <w:rPr>
          <w:rFonts w:eastAsia="Cambria" w:cstheme="minorHAnsi"/>
          <w:color w:val="404040" w:themeColor="text1" w:themeTint="BF"/>
          <w:lang w:val="en-US"/>
        </w:rPr>
        <w:t xml:space="preserve"> of this is a belief that people can think for themselves</w:t>
      </w:r>
      <w:r w:rsidR="008104D0">
        <w:rPr>
          <w:rFonts w:eastAsia="Cambria" w:cstheme="minorHAnsi"/>
          <w:color w:val="404040" w:themeColor="text1" w:themeTint="BF"/>
          <w:lang w:val="en-US"/>
        </w:rPr>
        <w:t xml:space="preserve"> and that if we ask powerful questions and listen without interruption then great thinking will emerge. </w:t>
      </w:r>
      <w:r w:rsidRPr="002616F0">
        <w:rPr>
          <w:rFonts w:eastAsia="Cambria" w:cstheme="minorHAnsi"/>
          <w:color w:val="404040" w:themeColor="text1" w:themeTint="BF"/>
          <w:lang w:val="en-US"/>
        </w:rPr>
        <w:t>This naturally creates interesting challenges for all engaged in the process, not least the leader who is used to providing solutions, others who want it fixed and sorted and individuals whose voice may not have been heard and truly valued for some time.</w:t>
      </w:r>
    </w:p>
    <w:p w14:paraId="5E624B31" w14:textId="77777777" w:rsidR="002616F0" w:rsidRPr="002616F0" w:rsidRDefault="002616F0" w:rsidP="002616F0">
      <w:pPr>
        <w:spacing w:after="0" w:line="240" w:lineRule="auto"/>
        <w:jc w:val="both"/>
        <w:rPr>
          <w:rFonts w:eastAsia="Cambria" w:cstheme="minorHAnsi"/>
          <w:b/>
          <w:color w:val="404040" w:themeColor="text1" w:themeTint="BF"/>
          <w:lang w:val="en-US"/>
        </w:rPr>
      </w:pPr>
    </w:p>
    <w:p w14:paraId="7BEB7FD9" w14:textId="140C2054" w:rsidR="002616F0" w:rsidRDefault="002616F0" w:rsidP="002616F0">
      <w:pPr>
        <w:spacing w:after="0" w:line="240" w:lineRule="auto"/>
        <w:jc w:val="both"/>
        <w:rPr>
          <w:rFonts w:eastAsia="Cambria" w:cstheme="minorHAnsi"/>
          <w:b/>
          <w:bCs/>
          <w:color w:val="404040" w:themeColor="text1" w:themeTint="BF"/>
          <w:lang w:val="en-US"/>
        </w:rPr>
      </w:pPr>
      <w:r w:rsidRPr="00E4702B">
        <w:rPr>
          <w:rFonts w:eastAsia="Cambria" w:cstheme="minorHAnsi"/>
          <w:b/>
          <w:bCs/>
          <w:color w:val="404040" w:themeColor="text1" w:themeTint="BF"/>
          <w:lang w:val="en-US"/>
        </w:rPr>
        <w:t>The Thinking Space process will:</w:t>
      </w:r>
    </w:p>
    <w:p w14:paraId="3040F4DB" w14:textId="77777777" w:rsidR="00E4702B" w:rsidRPr="00E4702B" w:rsidRDefault="00E4702B" w:rsidP="002616F0">
      <w:pPr>
        <w:spacing w:after="0" w:line="240" w:lineRule="auto"/>
        <w:jc w:val="both"/>
        <w:rPr>
          <w:rFonts w:eastAsia="Cambria" w:cstheme="minorHAnsi"/>
          <w:b/>
          <w:bCs/>
          <w:color w:val="404040" w:themeColor="text1" w:themeTint="BF"/>
          <w:lang w:val="en-US"/>
        </w:rPr>
      </w:pPr>
    </w:p>
    <w:p w14:paraId="14949B00" w14:textId="77777777" w:rsidR="002616F0" w:rsidRPr="002616F0" w:rsidRDefault="002616F0" w:rsidP="002616F0">
      <w:pPr>
        <w:numPr>
          <w:ilvl w:val="0"/>
          <w:numId w:val="14"/>
        </w:numPr>
        <w:spacing w:after="0" w:line="240" w:lineRule="auto"/>
        <w:contextualSpacing/>
        <w:jc w:val="both"/>
        <w:rPr>
          <w:rFonts w:eastAsia="Cambria" w:cstheme="minorHAnsi"/>
          <w:color w:val="404040" w:themeColor="text1" w:themeTint="BF"/>
        </w:rPr>
      </w:pPr>
      <w:r w:rsidRPr="002616F0">
        <w:rPr>
          <w:rFonts w:eastAsia="Cambria" w:cstheme="minorHAnsi"/>
          <w:color w:val="404040" w:themeColor="text1" w:themeTint="BF"/>
        </w:rPr>
        <w:t>Surface connectedness based on listening, genuineness and not knowing</w:t>
      </w:r>
    </w:p>
    <w:p w14:paraId="240B0985" w14:textId="77777777" w:rsidR="002616F0" w:rsidRPr="002616F0" w:rsidRDefault="002616F0" w:rsidP="002616F0">
      <w:pPr>
        <w:numPr>
          <w:ilvl w:val="0"/>
          <w:numId w:val="14"/>
        </w:numPr>
        <w:spacing w:after="0" w:line="240" w:lineRule="auto"/>
        <w:contextualSpacing/>
        <w:jc w:val="both"/>
        <w:rPr>
          <w:rFonts w:eastAsia="Cambria" w:cstheme="minorHAnsi"/>
          <w:color w:val="404040" w:themeColor="text1" w:themeTint="BF"/>
        </w:rPr>
      </w:pPr>
      <w:r w:rsidRPr="002616F0">
        <w:rPr>
          <w:rFonts w:eastAsia="Cambria" w:cstheme="minorHAnsi"/>
          <w:color w:val="404040" w:themeColor="text1" w:themeTint="BF"/>
        </w:rPr>
        <w:t>Assume that positive team and personal relationships are critical to business success</w:t>
      </w:r>
    </w:p>
    <w:p w14:paraId="567907D6" w14:textId="77777777" w:rsidR="002616F0" w:rsidRPr="002616F0" w:rsidRDefault="002616F0" w:rsidP="002616F0">
      <w:pPr>
        <w:numPr>
          <w:ilvl w:val="0"/>
          <w:numId w:val="14"/>
        </w:numPr>
        <w:spacing w:after="0" w:line="240" w:lineRule="auto"/>
        <w:contextualSpacing/>
        <w:jc w:val="both"/>
        <w:rPr>
          <w:rFonts w:eastAsia="Cambria" w:cstheme="minorHAnsi"/>
          <w:color w:val="404040" w:themeColor="text1" w:themeTint="BF"/>
        </w:rPr>
      </w:pPr>
      <w:r w:rsidRPr="002616F0">
        <w:rPr>
          <w:rFonts w:eastAsia="Cambria" w:cstheme="minorHAnsi"/>
          <w:color w:val="404040" w:themeColor="text1" w:themeTint="BF"/>
        </w:rPr>
        <w:t>Give structure to the emotional dimension of the work and the workplace</w:t>
      </w:r>
    </w:p>
    <w:p w14:paraId="7C2E7262" w14:textId="77777777" w:rsidR="002616F0" w:rsidRPr="002616F0" w:rsidRDefault="002616F0" w:rsidP="002616F0">
      <w:pPr>
        <w:numPr>
          <w:ilvl w:val="0"/>
          <w:numId w:val="14"/>
        </w:numPr>
        <w:spacing w:after="0" w:line="240" w:lineRule="auto"/>
        <w:contextualSpacing/>
        <w:jc w:val="both"/>
        <w:rPr>
          <w:rFonts w:eastAsia="Cambria" w:cstheme="minorHAnsi"/>
          <w:color w:val="404040" w:themeColor="text1" w:themeTint="BF"/>
        </w:rPr>
      </w:pPr>
      <w:r w:rsidRPr="002616F0">
        <w:rPr>
          <w:rFonts w:eastAsia="Cambria" w:cstheme="minorHAnsi"/>
          <w:color w:val="404040" w:themeColor="text1" w:themeTint="BF"/>
        </w:rPr>
        <w:t xml:space="preserve">Explore and make decisions around assumptions </w:t>
      </w:r>
    </w:p>
    <w:p w14:paraId="1CE70B0C" w14:textId="77777777" w:rsidR="002616F0" w:rsidRPr="002616F0" w:rsidRDefault="002616F0" w:rsidP="002616F0">
      <w:pPr>
        <w:numPr>
          <w:ilvl w:val="0"/>
          <w:numId w:val="14"/>
        </w:numPr>
        <w:spacing w:after="0" w:line="240" w:lineRule="auto"/>
        <w:contextualSpacing/>
        <w:jc w:val="both"/>
        <w:rPr>
          <w:rFonts w:eastAsia="Cambria" w:cstheme="minorHAnsi"/>
          <w:color w:val="404040" w:themeColor="text1" w:themeTint="BF"/>
        </w:rPr>
      </w:pPr>
      <w:r w:rsidRPr="002616F0">
        <w:rPr>
          <w:rFonts w:eastAsia="Cambria" w:cstheme="minorHAnsi"/>
          <w:color w:val="404040" w:themeColor="text1" w:themeTint="BF"/>
        </w:rPr>
        <w:t>Surface doubts and commitments, moving the thinking decisions and action forward</w:t>
      </w:r>
    </w:p>
    <w:p w14:paraId="669F7F22" w14:textId="77777777" w:rsidR="002616F0" w:rsidRPr="002616F0" w:rsidRDefault="002616F0" w:rsidP="002616F0">
      <w:pPr>
        <w:numPr>
          <w:ilvl w:val="0"/>
          <w:numId w:val="14"/>
        </w:numPr>
        <w:spacing w:after="0" w:line="240" w:lineRule="auto"/>
        <w:contextualSpacing/>
        <w:jc w:val="both"/>
        <w:rPr>
          <w:rFonts w:eastAsia="Cambria" w:cstheme="minorHAnsi"/>
          <w:color w:val="404040" w:themeColor="text1" w:themeTint="BF"/>
        </w:rPr>
      </w:pPr>
      <w:r w:rsidRPr="002616F0">
        <w:rPr>
          <w:rFonts w:eastAsia="Cambria" w:cstheme="minorHAnsi"/>
          <w:color w:val="404040" w:themeColor="text1" w:themeTint="BF"/>
        </w:rPr>
        <w:t>Encourage directness, authenticity and personal accountability</w:t>
      </w:r>
    </w:p>
    <w:p w14:paraId="0FDD28E6" w14:textId="77777777" w:rsidR="002616F0" w:rsidRPr="002616F0" w:rsidRDefault="002616F0" w:rsidP="002616F0">
      <w:pPr>
        <w:numPr>
          <w:ilvl w:val="0"/>
          <w:numId w:val="14"/>
        </w:numPr>
        <w:spacing w:after="0" w:line="240" w:lineRule="auto"/>
        <w:contextualSpacing/>
        <w:jc w:val="both"/>
        <w:rPr>
          <w:rFonts w:eastAsia="Cambria" w:cstheme="minorHAnsi"/>
          <w:color w:val="404040" w:themeColor="text1" w:themeTint="BF"/>
        </w:rPr>
      </w:pPr>
      <w:r w:rsidRPr="002616F0">
        <w:rPr>
          <w:rFonts w:eastAsia="Cambria" w:cstheme="minorHAnsi"/>
          <w:color w:val="404040" w:themeColor="text1" w:themeTint="BF"/>
        </w:rPr>
        <w:t>Create the thinking that leads to real development/change for individuals, teams and the purpose of the organisation</w:t>
      </w:r>
    </w:p>
    <w:p w14:paraId="3276C876" w14:textId="77777777" w:rsidR="002616F0" w:rsidRPr="002616F0" w:rsidRDefault="002616F0" w:rsidP="002616F0">
      <w:pPr>
        <w:spacing w:after="0" w:line="240" w:lineRule="auto"/>
        <w:ind w:left="360"/>
        <w:contextualSpacing/>
        <w:jc w:val="both"/>
        <w:rPr>
          <w:rFonts w:eastAsia="Cambria" w:cstheme="minorHAnsi"/>
          <w:color w:val="404040" w:themeColor="text1" w:themeTint="BF"/>
        </w:rPr>
      </w:pPr>
    </w:p>
    <w:p w14:paraId="1D6ED18E" w14:textId="77777777" w:rsidR="006B5C91" w:rsidRDefault="006B5C91" w:rsidP="00C2096F">
      <w:pPr>
        <w:spacing w:after="0" w:line="240" w:lineRule="auto"/>
        <w:rPr>
          <w:rFonts w:eastAsia="Cambria" w:cstheme="minorHAnsi"/>
          <w:b/>
          <w:bCs/>
          <w:color w:val="404040" w:themeColor="text1" w:themeTint="BF"/>
          <w:lang w:val="en-US"/>
        </w:rPr>
      </w:pPr>
    </w:p>
    <w:p w14:paraId="601A7B67" w14:textId="200408E6" w:rsidR="006B5C91" w:rsidRDefault="006B5C91" w:rsidP="00C2096F">
      <w:pPr>
        <w:spacing w:after="0" w:line="240" w:lineRule="auto"/>
        <w:rPr>
          <w:rFonts w:eastAsia="Cambria" w:cstheme="minorHAnsi"/>
          <w:b/>
          <w:bCs/>
          <w:color w:val="404040" w:themeColor="text1" w:themeTint="BF"/>
          <w:lang w:val="en-US"/>
        </w:rPr>
      </w:pPr>
      <w:r>
        <w:rPr>
          <w:rFonts w:eastAsia="Cambria" w:cstheme="minorHAnsi"/>
          <w:b/>
          <w:bCs/>
          <w:color w:val="404040" w:themeColor="text1" w:themeTint="BF"/>
          <w:lang w:val="en-US"/>
        </w:rPr>
        <w:t>AS THE THINKER</w:t>
      </w:r>
    </w:p>
    <w:p w14:paraId="55D616B3" w14:textId="1131C53F" w:rsidR="006B5C91" w:rsidRDefault="006B5C91" w:rsidP="00C2096F">
      <w:pPr>
        <w:spacing w:after="0" w:line="240" w:lineRule="auto"/>
        <w:rPr>
          <w:rFonts w:eastAsia="Cambria" w:cstheme="minorHAnsi"/>
          <w:b/>
          <w:bCs/>
          <w:color w:val="404040" w:themeColor="text1" w:themeTint="BF"/>
          <w:lang w:val="en-US"/>
        </w:rPr>
      </w:pPr>
    </w:p>
    <w:p w14:paraId="3D68AACC" w14:textId="25EB6DC0" w:rsidR="006B5C91" w:rsidRPr="006B5C91" w:rsidRDefault="006B5C91" w:rsidP="00750020">
      <w:pPr>
        <w:spacing w:after="0" w:line="240" w:lineRule="auto"/>
        <w:jc w:val="both"/>
        <w:rPr>
          <w:rFonts w:eastAsia="Cambria" w:cstheme="minorHAnsi"/>
          <w:color w:val="404040" w:themeColor="text1" w:themeTint="BF"/>
          <w:lang w:val="en-US"/>
        </w:rPr>
      </w:pPr>
      <w:r>
        <w:rPr>
          <w:rFonts w:eastAsia="Cambria" w:cstheme="minorHAnsi"/>
          <w:color w:val="404040" w:themeColor="text1" w:themeTint="BF"/>
          <w:lang w:val="en-US"/>
        </w:rPr>
        <w:t>Thinking for ourselves takes courage</w:t>
      </w:r>
      <w:r w:rsidR="00007883">
        <w:rPr>
          <w:rFonts w:eastAsia="Cambria" w:cstheme="minorHAnsi"/>
          <w:color w:val="404040" w:themeColor="text1" w:themeTint="BF"/>
          <w:lang w:val="en-US"/>
        </w:rPr>
        <w:t>, the courage to reclaim independent thinking</w:t>
      </w:r>
      <w:r w:rsidR="00A876A9">
        <w:rPr>
          <w:rFonts w:eastAsia="Cambria" w:cstheme="minorHAnsi"/>
          <w:color w:val="404040" w:themeColor="text1" w:themeTint="BF"/>
          <w:lang w:val="en-US"/>
        </w:rPr>
        <w:t>. What is at stake here is your own mind, your own thoughts, dreams and fears</w:t>
      </w:r>
      <w:r w:rsidR="00520354">
        <w:rPr>
          <w:rFonts w:eastAsia="Cambria" w:cstheme="minorHAnsi"/>
          <w:color w:val="404040" w:themeColor="text1" w:themeTint="BF"/>
          <w:lang w:val="en-US"/>
        </w:rPr>
        <w:t xml:space="preserve">, being invited into a space without judgement, cynicism or </w:t>
      </w:r>
      <w:r w:rsidR="00B351AC">
        <w:rPr>
          <w:rFonts w:eastAsia="Cambria" w:cstheme="minorHAnsi"/>
          <w:color w:val="404040" w:themeColor="text1" w:themeTint="BF"/>
          <w:lang w:val="en-US"/>
        </w:rPr>
        <w:t xml:space="preserve">doubt. This is unusual and </w:t>
      </w:r>
      <w:r w:rsidR="00861827">
        <w:rPr>
          <w:rFonts w:eastAsia="Cambria" w:cstheme="minorHAnsi"/>
          <w:color w:val="404040" w:themeColor="text1" w:themeTint="BF"/>
          <w:lang w:val="en-US"/>
        </w:rPr>
        <w:t>s</w:t>
      </w:r>
      <w:r w:rsidR="00B351AC">
        <w:rPr>
          <w:rFonts w:eastAsia="Cambria" w:cstheme="minorHAnsi"/>
          <w:color w:val="404040" w:themeColor="text1" w:themeTint="BF"/>
          <w:lang w:val="en-US"/>
        </w:rPr>
        <w:t xml:space="preserve">o thinking aloud and going where </w:t>
      </w:r>
      <w:r w:rsidR="000E1A41">
        <w:rPr>
          <w:rFonts w:eastAsia="Cambria" w:cstheme="minorHAnsi"/>
          <w:color w:val="404040" w:themeColor="text1" w:themeTint="BF"/>
          <w:lang w:val="en-US"/>
        </w:rPr>
        <w:t>y</w:t>
      </w:r>
      <w:r w:rsidR="00B351AC">
        <w:rPr>
          <w:rFonts w:eastAsia="Cambria" w:cstheme="minorHAnsi"/>
          <w:color w:val="404040" w:themeColor="text1" w:themeTint="BF"/>
          <w:lang w:val="en-US"/>
        </w:rPr>
        <w:t>our thinking</w:t>
      </w:r>
      <w:r w:rsidR="000E1A41">
        <w:rPr>
          <w:rFonts w:eastAsia="Cambria" w:cstheme="minorHAnsi"/>
          <w:color w:val="404040" w:themeColor="text1" w:themeTint="BF"/>
          <w:lang w:val="en-US"/>
        </w:rPr>
        <w:t xml:space="preserve"> takes you is </w:t>
      </w:r>
      <w:r w:rsidR="00861827">
        <w:rPr>
          <w:rFonts w:eastAsia="Cambria" w:cstheme="minorHAnsi"/>
          <w:color w:val="404040" w:themeColor="text1" w:themeTint="BF"/>
          <w:lang w:val="en-US"/>
        </w:rPr>
        <w:t xml:space="preserve">a new feeling. </w:t>
      </w:r>
      <w:r w:rsidR="00750020">
        <w:rPr>
          <w:rFonts w:eastAsia="Cambria" w:cstheme="minorHAnsi"/>
          <w:color w:val="404040" w:themeColor="text1" w:themeTint="BF"/>
          <w:lang w:val="en-US"/>
        </w:rPr>
        <w:t xml:space="preserve">You will need to be strong not to feel that it is indulgent and </w:t>
      </w:r>
      <w:proofErr w:type="spellStart"/>
      <w:r w:rsidR="00750020">
        <w:rPr>
          <w:rFonts w:eastAsia="Cambria" w:cstheme="minorHAnsi"/>
          <w:color w:val="404040" w:themeColor="text1" w:themeTint="BF"/>
          <w:lang w:val="en-US"/>
        </w:rPr>
        <w:t>self-centred</w:t>
      </w:r>
      <w:proofErr w:type="spellEnd"/>
      <w:r w:rsidR="00750020">
        <w:rPr>
          <w:rFonts w:eastAsia="Cambria" w:cstheme="minorHAnsi"/>
          <w:color w:val="404040" w:themeColor="text1" w:themeTint="BF"/>
          <w:lang w:val="en-US"/>
        </w:rPr>
        <w:t xml:space="preserve"> to do all of th</w:t>
      </w:r>
      <w:r w:rsidR="00BD490F">
        <w:rPr>
          <w:rFonts w:eastAsia="Cambria" w:cstheme="minorHAnsi"/>
          <w:color w:val="404040" w:themeColor="text1" w:themeTint="BF"/>
          <w:lang w:val="en-US"/>
        </w:rPr>
        <w:t>is thinking without asking for the thoughts, approval or critique from others.</w:t>
      </w:r>
      <w:r w:rsidR="00814214">
        <w:rPr>
          <w:rFonts w:eastAsia="Cambria" w:cstheme="minorHAnsi"/>
          <w:color w:val="404040" w:themeColor="text1" w:themeTint="BF"/>
          <w:lang w:val="en-US"/>
        </w:rPr>
        <w:t xml:space="preserve"> It takes time, but you do know how to think for yourself.</w:t>
      </w:r>
    </w:p>
    <w:p w14:paraId="6DE6AC7B" w14:textId="77777777" w:rsidR="006B5C91" w:rsidRDefault="006B5C91" w:rsidP="00750020">
      <w:pPr>
        <w:spacing w:after="0" w:line="240" w:lineRule="auto"/>
        <w:jc w:val="both"/>
        <w:rPr>
          <w:rFonts w:eastAsia="Cambria" w:cstheme="minorHAnsi"/>
          <w:b/>
          <w:bCs/>
          <w:color w:val="404040" w:themeColor="text1" w:themeTint="BF"/>
          <w:lang w:val="en-US"/>
        </w:rPr>
      </w:pPr>
    </w:p>
    <w:p w14:paraId="0C87FD99" w14:textId="77777777" w:rsidR="00814214" w:rsidRPr="004B2189" w:rsidRDefault="00814214" w:rsidP="00814214">
      <w:pPr>
        <w:spacing w:after="0"/>
        <w:jc w:val="both"/>
        <w:rPr>
          <w:rFonts w:cstheme="minorHAnsi"/>
          <w:b/>
          <w:bCs/>
          <w:color w:val="404040" w:themeColor="text1" w:themeTint="BF"/>
        </w:rPr>
      </w:pPr>
      <w:r w:rsidRPr="004B2189">
        <w:rPr>
          <w:rFonts w:cstheme="minorHAnsi"/>
          <w:b/>
          <w:bCs/>
          <w:color w:val="404040" w:themeColor="text1" w:themeTint="BF"/>
        </w:rPr>
        <w:t>THINKING PARTNER</w:t>
      </w:r>
    </w:p>
    <w:p w14:paraId="0B2956AA" w14:textId="7FFFB1B5" w:rsidR="006B5C91" w:rsidRDefault="006B5C91" w:rsidP="00C2096F">
      <w:pPr>
        <w:spacing w:after="0" w:line="240" w:lineRule="auto"/>
        <w:rPr>
          <w:rFonts w:cstheme="minorHAnsi"/>
          <w:color w:val="404040" w:themeColor="text1" w:themeTint="BF"/>
        </w:rPr>
      </w:pPr>
    </w:p>
    <w:p w14:paraId="0F516CF6" w14:textId="04A1F604" w:rsidR="00EB14C0" w:rsidRDefault="00EB14C0" w:rsidP="00C2096F">
      <w:pPr>
        <w:spacing w:after="0" w:line="240" w:lineRule="auto"/>
        <w:rPr>
          <w:rFonts w:cstheme="minorHAnsi"/>
          <w:color w:val="404040" w:themeColor="text1" w:themeTint="BF"/>
        </w:rPr>
      </w:pPr>
      <w:r>
        <w:rPr>
          <w:rFonts w:cstheme="minorHAnsi"/>
          <w:color w:val="404040" w:themeColor="text1" w:themeTint="BF"/>
        </w:rPr>
        <w:t xml:space="preserve">As a Thinking Partner, your job is to hold the space and provide astonishing presence and attention into which the </w:t>
      </w:r>
      <w:r w:rsidR="00945D11">
        <w:rPr>
          <w:rFonts w:cstheme="minorHAnsi"/>
          <w:color w:val="404040" w:themeColor="text1" w:themeTint="BF"/>
        </w:rPr>
        <w:t>Thinker can bring their thinking.</w:t>
      </w:r>
      <w:r w:rsidR="00637B22">
        <w:rPr>
          <w:rFonts w:cstheme="minorHAnsi"/>
          <w:color w:val="404040" w:themeColor="text1" w:themeTint="BF"/>
        </w:rPr>
        <w:t xml:space="preserve"> Your attention will free the mind in front of you to think independently</w:t>
      </w:r>
      <w:r w:rsidR="00787D8A">
        <w:rPr>
          <w:rFonts w:cstheme="minorHAnsi"/>
          <w:color w:val="404040" w:themeColor="text1" w:themeTint="BF"/>
        </w:rPr>
        <w:t xml:space="preserve">. There is no need to speak, to clarify the thinking of the other person or to interject with a story of your own. It is not about you! </w:t>
      </w:r>
      <w:r w:rsidR="00FA6258">
        <w:rPr>
          <w:rFonts w:cstheme="minorHAnsi"/>
          <w:color w:val="404040" w:themeColor="text1" w:themeTint="BF"/>
        </w:rPr>
        <w:t>You will want to abandon your promise not to interrupt</w:t>
      </w:r>
      <w:r w:rsidR="00767433">
        <w:rPr>
          <w:rFonts w:cstheme="minorHAnsi"/>
          <w:color w:val="404040" w:themeColor="text1" w:themeTint="BF"/>
        </w:rPr>
        <w:t>, to add your thinking into the mix, to understand more. That happens. Just notice it and move on. I have had numerous Thinking Spaces where I had no idea what the Thinker was talking about. That’s weird but it’s also fine and what I know is that I don’t need to understand their thinking that the purpose of the whole process is that they do</w:t>
      </w:r>
      <w:r w:rsidR="006E53DE">
        <w:rPr>
          <w:rFonts w:cstheme="minorHAnsi"/>
          <w:color w:val="404040" w:themeColor="text1" w:themeTint="BF"/>
        </w:rPr>
        <w:t xml:space="preserve">. </w:t>
      </w:r>
    </w:p>
    <w:p w14:paraId="5467A456" w14:textId="25EAF81B" w:rsidR="006E53DE" w:rsidRDefault="006E53DE" w:rsidP="00C2096F">
      <w:pPr>
        <w:spacing w:after="0" w:line="240" w:lineRule="auto"/>
        <w:rPr>
          <w:rFonts w:cstheme="minorHAnsi"/>
          <w:color w:val="404040" w:themeColor="text1" w:themeTint="BF"/>
        </w:rPr>
      </w:pPr>
    </w:p>
    <w:p w14:paraId="7EE11766" w14:textId="77777777" w:rsidR="006B5C91" w:rsidRDefault="006B5C91" w:rsidP="00C2096F">
      <w:pPr>
        <w:spacing w:after="0" w:line="240" w:lineRule="auto"/>
        <w:rPr>
          <w:rFonts w:eastAsia="Cambria" w:cstheme="minorHAnsi"/>
          <w:b/>
          <w:bCs/>
          <w:color w:val="404040" w:themeColor="text1" w:themeTint="BF"/>
          <w:lang w:val="en-US"/>
        </w:rPr>
      </w:pPr>
    </w:p>
    <w:p w14:paraId="2A9828BD" w14:textId="77777777" w:rsidR="00C01715" w:rsidRDefault="00C01715" w:rsidP="00C2096F">
      <w:pPr>
        <w:spacing w:after="0" w:line="240" w:lineRule="auto"/>
        <w:rPr>
          <w:rFonts w:eastAsia="Cambria" w:cstheme="minorHAnsi"/>
          <w:b/>
          <w:bCs/>
          <w:color w:val="404040" w:themeColor="text1" w:themeTint="BF"/>
          <w:lang w:val="en-US"/>
        </w:rPr>
      </w:pPr>
    </w:p>
    <w:p w14:paraId="3496A46E" w14:textId="77777777" w:rsidR="00C01715" w:rsidRDefault="00C01715" w:rsidP="00C2096F">
      <w:pPr>
        <w:spacing w:after="0" w:line="240" w:lineRule="auto"/>
        <w:rPr>
          <w:rFonts w:eastAsia="Cambria" w:cstheme="minorHAnsi"/>
          <w:b/>
          <w:bCs/>
          <w:color w:val="404040" w:themeColor="text1" w:themeTint="BF"/>
          <w:lang w:val="en-US"/>
        </w:rPr>
      </w:pPr>
    </w:p>
    <w:p w14:paraId="2DF721B2" w14:textId="77777777" w:rsidR="00C01715" w:rsidRDefault="00C01715" w:rsidP="00C2096F">
      <w:pPr>
        <w:spacing w:after="0" w:line="240" w:lineRule="auto"/>
        <w:rPr>
          <w:rFonts w:eastAsia="Cambria" w:cstheme="minorHAnsi"/>
          <w:b/>
          <w:bCs/>
          <w:color w:val="404040" w:themeColor="text1" w:themeTint="BF"/>
          <w:lang w:val="en-US"/>
        </w:rPr>
      </w:pPr>
    </w:p>
    <w:p w14:paraId="7EB789B0" w14:textId="77777777" w:rsidR="00C01715" w:rsidRDefault="00C01715" w:rsidP="00C2096F">
      <w:pPr>
        <w:spacing w:after="0" w:line="240" w:lineRule="auto"/>
        <w:rPr>
          <w:rFonts w:eastAsia="Cambria" w:cstheme="minorHAnsi"/>
          <w:b/>
          <w:bCs/>
          <w:color w:val="404040" w:themeColor="text1" w:themeTint="BF"/>
          <w:lang w:val="en-US"/>
        </w:rPr>
      </w:pPr>
    </w:p>
    <w:p w14:paraId="065E2223" w14:textId="77777777" w:rsidR="00C01715" w:rsidRDefault="00C01715" w:rsidP="00C2096F">
      <w:pPr>
        <w:spacing w:after="0" w:line="240" w:lineRule="auto"/>
        <w:rPr>
          <w:rFonts w:eastAsia="Cambria" w:cstheme="minorHAnsi"/>
          <w:b/>
          <w:bCs/>
          <w:color w:val="404040" w:themeColor="text1" w:themeTint="BF"/>
          <w:lang w:val="en-US"/>
        </w:rPr>
      </w:pPr>
    </w:p>
    <w:p w14:paraId="7A14481D" w14:textId="77777777" w:rsidR="00C01715" w:rsidRDefault="00C01715" w:rsidP="00C2096F">
      <w:pPr>
        <w:spacing w:after="0" w:line="240" w:lineRule="auto"/>
        <w:rPr>
          <w:rFonts w:eastAsia="Cambria" w:cstheme="minorHAnsi"/>
          <w:b/>
          <w:bCs/>
          <w:color w:val="404040" w:themeColor="text1" w:themeTint="BF"/>
          <w:lang w:val="en-US"/>
        </w:rPr>
      </w:pPr>
    </w:p>
    <w:p w14:paraId="0C531E97" w14:textId="77777777" w:rsidR="00C01715" w:rsidRDefault="00C01715" w:rsidP="00C2096F">
      <w:pPr>
        <w:spacing w:after="0" w:line="240" w:lineRule="auto"/>
        <w:rPr>
          <w:rFonts w:eastAsia="Cambria" w:cstheme="minorHAnsi"/>
          <w:b/>
          <w:bCs/>
          <w:color w:val="404040" w:themeColor="text1" w:themeTint="BF"/>
          <w:lang w:val="en-US"/>
        </w:rPr>
      </w:pPr>
    </w:p>
    <w:p w14:paraId="20A4AE01" w14:textId="77777777" w:rsidR="00C01715" w:rsidRDefault="00C01715" w:rsidP="00C2096F">
      <w:pPr>
        <w:spacing w:after="0" w:line="240" w:lineRule="auto"/>
        <w:rPr>
          <w:rFonts w:eastAsia="Cambria" w:cstheme="minorHAnsi"/>
          <w:b/>
          <w:bCs/>
          <w:color w:val="404040" w:themeColor="text1" w:themeTint="BF"/>
          <w:lang w:val="en-US"/>
        </w:rPr>
      </w:pPr>
    </w:p>
    <w:p w14:paraId="5FC1F1EA" w14:textId="77777777" w:rsidR="00C01715" w:rsidRDefault="00C01715" w:rsidP="00C2096F">
      <w:pPr>
        <w:spacing w:after="0" w:line="240" w:lineRule="auto"/>
        <w:rPr>
          <w:rFonts w:eastAsia="Cambria" w:cstheme="minorHAnsi"/>
          <w:b/>
          <w:bCs/>
          <w:color w:val="404040" w:themeColor="text1" w:themeTint="BF"/>
          <w:lang w:val="en-US"/>
        </w:rPr>
      </w:pPr>
    </w:p>
    <w:p w14:paraId="11F52698" w14:textId="68B41621" w:rsidR="002616F0" w:rsidRPr="00C2096F" w:rsidRDefault="00C2096F" w:rsidP="00C2096F">
      <w:pPr>
        <w:spacing w:after="0" w:line="240" w:lineRule="auto"/>
        <w:rPr>
          <w:rFonts w:eastAsia="Cambria" w:cstheme="minorHAnsi"/>
          <w:b/>
          <w:bCs/>
          <w:color w:val="404040" w:themeColor="text1" w:themeTint="BF"/>
          <w:lang w:val="en-US"/>
        </w:rPr>
      </w:pPr>
      <w:r w:rsidRPr="00C2096F">
        <w:rPr>
          <w:rFonts w:eastAsia="Cambria" w:cstheme="minorHAnsi"/>
          <w:b/>
          <w:bCs/>
          <w:color w:val="404040" w:themeColor="text1" w:themeTint="BF"/>
          <w:lang w:val="en-US"/>
        </w:rPr>
        <w:lastRenderedPageBreak/>
        <w:t>THINKING ENVIRONMENTS</w:t>
      </w:r>
    </w:p>
    <w:p w14:paraId="7082F0EE" w14:textId="3AA1DEB7" w:rsidR="00C2096F" w:rsidRDefault="00C2096F" w:rsidP="00C2096F">
      <w:pPr>
        <w:spacing w:after="0"/>
        <w:jc w:val="both"/>
        <w:rPr>
          <w:rFonts w:cstheme="minorHAnsi"/>
          <w:color w:val="404040" w:themeColor="text1" w:themeTint="BF"/>
        </w:rPr>
      </w:pPr>
      <w:r>
        <w:rPr>
          <w:rFonts w:cstheme="minorHAnsi"/>
          <w:color w:val="404040" w:themeColor="text1" w:themeTint="BF"/>
        </w:rPr>
        <w:t xml:space="preserve"> </w:t>
      </w:r>
    </w:p>
    <w:p w14:paraId="35693C1A" w14:textId="451B5997" w:rsidR="004B2189" w:rsidRDefault="00B55766" w:rsidP="00C2096F">
      <w:pPr>
        <w:spacing w:after="0"/>
        <w:jc w:val="both"/>
        <w:rPr>
          <w:rFonts w:cstheme="minorHAnsi"/>
          <w:color w:val="404040" w:themeColor="text1" w:themeTint="BF"/>
        </w:rPr>
      </w:pPr>
      <w:r>
        <w:rPr>
          <w:rFonts w:cstheme="minorHAnsi"/>
          <w:color w:val="404040" w:themeColor="text1" w:themeTint="BF"/>
        </w:rPr>
        <w:t>The creation of a Thinking Environment</w:t>
      </w:r>
      <w:r w:rsidR="006E53DE">
        <w:rPr>
          <w:rFonts w:cstheme="minorHAnsi"/>
          <w:color w:val="404040" w:themeColor="text1" w:themeTint="BF"/>
        </w:rPr>
        <w:t xml:space="preserve"> is the </w:t>
      </w:r>
      <w:r w:rsidR="00536445">
        <w:rPr>
          <w:rFonts w:cstheme="minorHAnsi"/>
          <w:color w:val="404040" w:themeColor="text1" w:themeTint="BF"/>
        </w:rPr>
        <w:t xml:space="preserve">contract that holds the Thinking Space together. The Thinking Environment has 10 components that overlap and </w:t>
      </w:r>
      <w:r w:rsidR="00BB5B77">
        <w:rPr>
          <w:rFonts w:cstheme="minorHAnsi"/>
          <w:color w:val="404040" w:themeColor="text1" w:themeTint="BF"/>
        </w:rPr>
        <w:t>complement</w:t>
      </w:r>
      <w:r w:rsidR="00536445">
        <w:rPr>
          <w:rFonts w:cstheme="minorHAnsi"/>
          <w:color w:val="404040" w:themeColor="text1" w:themeTint="BF"/>
        </w:rPr>
        <w:t xml:space="preserve"> each other.</w:t>
      </w:r>
    </w:p>
    <w:p w14:paraId="1479140E" w14:textId="77777777" w:rsidR="00C32D67" w:rsidRDefault="00C32D67" w:rsidP="00AE5562">
      <w:pPr>
        <w:spacing w:after="0"/>
        <w:jc w:val="both"/>
        <w:rPr>
          <w:rFonts w:cstheme="minorHAnsi"/>
          <w:b/>
          <w:bCs/>
          <w:color w:val="404040" w:themeColor="text1" w:themeTint="BF"/>
        </w:rPr>
      </w:pPr>
    </w:p>
    <w:p w14:paraId="7DCA984C" w14:textId="147649B2" w:rsidR="00A42BE5" w:rsidRDefault="00C01715" w:rsidP="00AE5562">
      <w:pPr>
        <w:spacing w:after="0"/>
        <w:jc w:val="both"/>
        <w:rPr>
          <w:rFonts w:cstheme="minorHAnsi"/>
          <w:b/>
          <w:bCs/>
          <w:color w:val="404040" w:themeColor="text1" w:themeTint="BF"/>
        </w:rPr>
      </w:pPr>
      <w:r>
        <w:rPr>
          <w:rFonts w:cstheme="minorHAnsi"/>
          <w:b/>
          <w:bCs/>
          <w:color w:val="404040" w:themeColor="text1" w:themeTint="BF"/>
        </w:rPr>
        <w:t>ATTENTION</w:t>
      </w:r>
    </w:p>
    <w:p w14:paraId="4DDE44EF" w14:textId="5669F11D" w:rsidR="00A42BE5" w:rsidRDefault="00A42BE5" w:rsidP="00AE5562">
      <w:pPr>
        <w:spacing w:after="0"/>
        <w:jc w:val="both"/>
        <w:rPr>
          <w:rFonts w:cstheme="minorHAnsi"/>
          <w:color w:val="404040" w:themeColor="text1" w:themeTint="BF"/>
        </w:rPr>
      </w:pPr>
      <w:r>
        <w:rPr>
          <w:rFonts w:cstheme="minorHAnsi"/>
          <w:color w:val="404040" w:themeColor="text1" w:themeTint="BF"/>
        </w:rPr>
        <w:t>Listening without interrupting, intense curiosity about where the thinking will go next</w:t>
      </w:r>
      <w:r w:rsidR="001846AE">
        <w:rPr>
          <w:rFonts w:cstheme="minorHAnsi"/>
          <w:color w:val="404040" w:themeColor="text1" w:themeTint="BF"/>
        </w:rPr>
        <w:t>.</w:t>
      </w:r>
    </w:p>
    <w:p w14:paraId="2CF1416A" w14:textId="3E674EC8" w:rsidR="00A42BE5" w:rsidRDefault="00A42BE5" w:rsidP="00AE5562">
      <w:pPr>
        <w:spacing w:after="0"/>
        <w:jc w:val="both"/>
        <w:rPr>
          <w:rFonts w:cstheme="minorHAnsi"/>
          <w:color w:val="404040" w:themeColor="text1" w:themeTint="BF"/>
        </w:rPr>
      </w:pPr>
    </w:p>
    <w:p w14:paraId="1C462F3E" w14:textId="600A3274" w:rsidR="00A42BE5" w:rsidRDefault="00A42BE5" w:rsidP="00AE5562">
      <w:pPr>
        <w:spacing w:after="0"/>
        <w:jc w:val="both"/>
        <w:rPr>
          <w:rFonts w:cstheme="minorHAnsi"/>
          <w:b/>
          <w:bCs/>
          <w:color w:val="404040" w:themeColor="text1" w:themeTint="BF"/>
        </w:rPr>
      </w:pPr>
      <w:r w:rsidRPr="000F4D8C">
        <w:rPr>
          <w:rFonts w:cstheme="minorHAnsi"/>
          <w:b/>
          <w:bCs/>
          <w:color w:val="404040" w:themeColor="text1" w:themeTint="BF"/>
        </w:rPr>
        <w:t>EQUALI</w:t>
      </w:r>
      <w:r w:rsidR="000F4D8C" w:rsidRPr="000F4D8C">
        <w:rPr>
          <w:rFonts w:cstheme="minorHAnsi"/>
          <w:b/>
          <w:bCs/>
          <w:color w:val="404040" w:themeColor="text1" w:themeTint="BF"/>
        </w:rPr>
        <w:t>TY</w:t>
      </w:r>
    </w:p>
    <w:p w14:paraId="023E7B0A" w14:textId="3953D22F" w:rsidR="000F4D8C" w:rsidRDefault="000F4D8C" w:rsidP="00AE5562">
      <w:pPr>
        <w:spacing w:after="0"/>
        <w:jc w:val="both"/>
        <w:rPr>
          <w:rFonts w:cstheme="minorHAnsi"/>
          <w:color w:val="404040" w:themeColor="text1" w:themeTint="BF"/>
        </w:rPr>
      </w:pPr>
      <w:r>
        <w:rPr>
          <w:rFonts w:cstheme="minorHAnsi"/>
          <w:color w:val="404040" w:themeColor="text1" w:themeTint="BF"/>
        </w:rPr>
        <w:t>We are thinking equals</w:t>
      </w:r>
      <w:r w:rsidR="00EB2896">
        <w:rPr>
          <w:rFonts w:cstheme="minorHAnsi"/>
          <w:color w:val="404040" w:themeColor="text1" w:themeTint="BF"/>
        </w:rPr>
        <w:t xml:space="preserve">, we give each other equal time to </w:t>
      </w:r>
      <w:proofErr w:type="spellStart"/>
      <w:proofErr w:type="gramStart"/>
      <w:r w:rsidR="00EB2896">
        <w:rPr>
          <w:rFonts w:cstheme="minorHAnsi"/>
          <w:color w:val="404040" w:themeColor="text1" w:themeTint="BF"/>
        </w:rPr>
        <w:t>thin</w:t>
      </w:r>
      <w:r w:rsidR="001846AE">
        <w:rPr>
          <w:rFonts w:cstheme="minorHAnsi"/>
          <w:color w:val="404040" w:themeColor="text1" w:themeTint="BF"/>
        </w:rPr>
        <w:t>.</w:t>
      </w:r>
      <w:r w:rsidR="00EB2896">
        <w:rPr>
          <w:rFonts w:cstheme="minorHAnsi"/>
          <w:color w:val="404040" w:themeColor="text1" w:themeTint="BF"/>
        </w:rPr>
        <w:t>k</w:t>
      </w:r>
      <w:proofErr w:type="spellEnd"/>
      <w:proofErr w:type="gramEnd"/>
    </w:p>
    <w:p w14:paraId="4B78F58F" w14:textId="7A713FCB" w:rsidR="00EB2896" w:rsidRDefault="00EB2896" w:rsidP="00AE5562">
      <w:pPr>
        <w:spacing w:after="0"/>
        <w:jc w:val="both"/>
        <w:rPr>
          <w:rFonts w:cstheme="minorHAnsi"/>
          <w:color w:val="404040" w:themeColor="text1" w:themeTint="BF"/>
        </w:rPr>
      </w:pPr>
    </w:p>
    <w:p w14:paraId="65A94E92" w14:textId="43A5F3A5" w:rsidR="00EB2896" w:rsidRPr="00EB2896" w:rsidRDefault="00EB2896" w:rsidP="00AE5562">
      <w:pPr>
        <w:spacing w:after="0"/>
        <w:jc w:val="both"/>
        <w:rPr>
          <w:rFonts w:cstheme="minorHAnsi"/>
          <w:b/>
          <w:bCs/>
          <w:color w:val="404040" w:themeColor="text1" w:themeTint="BF"/>
        </w:rPr>
      </w:pPr>
      <w:r w:rsidRPr="00EB2896">
        <w:rPr>
          <w:rFonts w:cstheme="minorHAnsi"/>
          <w:b/>
          <w:bCs/>
          <w:color w:val="404040" w:themeColor="text1" w:themeTint="BF"/>
        </w:rPr>
        <w:t>EASE</w:t>
      </w:r>
    </w:p>
    <w:p w14:paraId="58DEAF26" w14:textId="5FB31716" w:rsidR="004B14B8" w:rsidRDefault="00F23741" w:rsidP="00AE5562">
      <w:pPr>
        <w:spacing w:after="0"/>
        <w:rPr>
          <w:rFonts w:cstheme="minorHAnsi"/>
          <w:color w:val="404040" w:themeColor="text1" w:themeTint="BF"/>
        </w:rPr>
      </w:pPr>
      <w:r>
        <w:rPr>
          <w:rFonts w:cstheme="minorHAnsi"/>
          <w:color w:val="404040" w:themeColor="text1" w:themeTint="BF"/>
        </w:rPr>
        <w:t>I am at ease with myself and with you</w:t>
      </w:r>
      <w:r w:rsidR="001846AE">
        <w:rPr>
          <w:rFonts w:cstheme="minorHAnsi"/>
          <w:color w:val="404040" w:themeColor="text1" w:themeTint="BF"/>
        </w:rPr>
        <w:t>.</w:t>
      </w:r>
    </w:p>
    <w:p w14:paraId="7088AE54" w14:textId="77777777" w:rsidR="00AE5562" w:rsidRDefault="00AE5562" w:rsidP="00AE5562">
      <w:pPr>
        <w:spacing w:after="0"/>
        <w:rPr>
          <w:rFonts w:cstheme="minorHAnsi"/>
          <w:b/>
          <w:bCs/>
          <w:color w:val="404040" w:themeColor="text1" w:themeTint="BF"/>
        </w:rPr>
      </w:pPr>
    </w:p>
    <w:p w14:paraId="3D816C0E" w14:textId="18EDA968" w:rsidR="00F23741" w:rsidRDefault="00F23741" w:rsidP="00AE5562">
      <w:pPr>
        <w:spacing w:after="0"/>
        <w:rPr>
          <w:rFonts w:cstheme="minorHAnsi"/>
          <w:b/>
          <w:bCs/>
          <w:color w:val="404040" w:themeColor="text1" w:themeTint="BF"/>
        </w:rPr>
      </w:pPr>
      <w:r w:rsidRPr="00F23741">
        <w:rPr>
          <w:rFonts w:cstheme="minorHAnsi"/>
          <w:b/>
          <w:bCs/>
          <w:color w:val="404040" w:themeColor="text1" w:themeTint="BF"/>
        </w:rPr>
        <w:t>APPRECIATION</w:t>
      </w:r>
    </w:p>
    <w:p w14:paraId="17771733" w14:textId="748981CD" w:rsidR="00AE5562" w:rsidRDefault="00AE5562" w:rsidP="00AE5562">
      <w:pPr>
        <w:spacing w:after="0"/>
        <w:rPr>
          <w:rFonts w:cstheme="minorHAnsi"/>
          <w:color w:val="404040" w:themeColor="text1" w:themeTint="BF"/>
        </w:rPr>
      </w:pPr>
      <w:r w:rsidRPr="00AE5562">
        <w:rPr>
          <w:rFonts w:cstheme="minorHAnsi"/>
          <w:color w:val="404040" w:themeColor="text1" w:themeTint="BF"/>
        </w:rPr>
        <w:t>Noticing what is good and saying it</w:t>
      </w:r>
      <w:r w:rsidR="001846AE">
        <w:rPr>
          <w:rFonts w:cstheme="minorHAnsi"/>
          <w:color w:val="404040" w:themeColor="text1" w:themeTint="BF"/>
        </w:rPr>
        <w:t>.</w:t>
      </w:r>
    </w:p>
    <w:p w14:paraId="555082A9" w14:textId="0CB162F7" w:rsidR="00AE5562" w:rsidRDefault="00AE5562" w:rsidP="00AE5562">
      <w:pPr>
        <w:spacing w:after="0"/>
        <w:rPr>
          <w:rFonts w:cstheme="minorHAnsi"/>
          <w:color w:val="404040" w:themeColor="text1" w:themeTint="BF"/>
        </w:rPr>
      </w:pPr>
    </w:p>
    <w:p w14:paraId="0C2E61D8" w14:textId="1C36989A" w:rsidR="00AE5562" w:rsidRDefault="00FF1D93" w:rsidP="00AE5562">
      <w:pPr>
        <w:spacing w:after="0"/>
        <w:rPr>
          <w:rFonts w:cstheme="minorHAnsi"/>
          <w:b/>
          <w:bCs/>
          <w:color w:val="404040" w:themeColor="text1" w:themeTint="BF"/>
        </w:rPr>
      </w:pPr>
      <w:r w:rsidRPr="00FF1D93">
        <w:rPr>
          <w:rFonts w:cstheme="minorHAnsi"/>
          <w:b/>
          <w:bCs/>
          <w:color w:val="404040" w:themeColor="text1" w:themeTint="BF"/>
        </w:rPr>
        <w:t>ENCOURAGEMENT</w:t>
      </w:r>
    </w:p>
    <w:p w14:paraId="7588FED2" w14:textId="5A459B5E" w:rsidR="00B67184" w:rsidRDefault="00B67184" w:rsidP="00AE5562">
      <w:pPr>
        <w:spacing w:after="0"/>
        <w:rPr>
          <w:rFonts w:cstheme="minorHAnsi"/>
          <w:color w:val="404040" w:themeColor="text1" w:themeTint="BF"/>
        </w:rPr>
      </w:pPr>
      <w:r>
        <w:rPr>
          <w:rFonts w:cstheme="minorHAnsi"/>
          <w:color w:val="404040" w:themeColor="text1" w:themeTint="BF"/>
        </w:rPr>
        <w:t xml:space="preserve">Creating a safe space for courageous </w:t>
      </w:r>
      <w:r w:rsidR="00871761">
        <w:rPr>
          <w:rFonts w:cstheme="minorHAnsi"/>
          <w:color w:val="404040" w:themeColor="text1" w:themeTint="BF"/>
        </w:rPr>
        <w:t xml:space="preserve">thinking without fear </w:t>
      </w:r>
      <w:proofErr w:type="spellStart"/>
      <w:r w:rsidR="00871761">
        <w:rPr>
          <w:rFonts w:cstheme="minorHAnsi"/>
          <w:color w:val="404040" w:themeColor="text1" w:themeTint="BF"/>
        </w:rPr>
        <w:t>or</w:t>
      </w:r>
      <w:proofErr w:type="spellEnd"/>
      <w:r w:rsidR="00871761">
        <w:rPr>
          <w:rFonts w:cstheme="minorHAnsi"/>
          <w:color w:val="404040" w:themeColor="text1" w:themeTint="BF"/>
        </w:rPr>
        <w:t xml:space="preserve"> retribution</w:t>
      </w:r>
      <w:r w:rsidR="001846AE">
        <w:rPr>
          <w:rFonts w:cstheme="minorHAnsi"/>
          <w:color w:val="404040" w:themeColor="text1" w:themeTint="BF"/>
        </w:rPr>
        <w:t>.</w:t>
      </w:r>
    </w:p>
    <w:p w14:paraId="54DF4B9A" w14:textId="1564249F" w:rsidR="00871761" w:rsidRDefault="00871761" w:rsidP="00AE5562">
      <w:pPr>
        <w:spacing w:after="0"/>
        <w:rPr>
          <w:rFonts w:cstheme="minorHAnsi"/>
          <w:color w:val="404040" w:themeColor="text1" w:themeTint="BF"/>
        </w:rPr>
      </w:pPr>
    </w:p>
    <w:p w14:paraId="3DDD9ACA" w14:textId="5D5901E3" w:rsidR="00871761" w:rsidRDefault="00871761" w:rsidP="00AE5562">
      <w:pPr>
        <w:spacing w:after="0"/>
        <w:rPr>
          <w:rFonts w:cstheme="minorHAnsi"/>
          <w:b/>
          <w:bCs/>
          <w:color w:val="404040" w:themeColor="text1" w:themeTint="BF"/>
        </w:rPr>
      </w:pPr>
      <w:r w:rsidRPr="00871761">
        <w:rPr>
          <w:rFonts w:cstheme="minorHAnsi"/>
          <w:b/>
          <w:bCs/>
          <w:color w:val="404040" w:themeColor="text1" w:themeTint="BF"/>
        </w:rPr>
        <w:t>INFORMATION</w:t>
      </w:r>
    </w:p>
    <w:p w14:paraId="3AAA4B7D" w14:textId="58FD8947" w:rsidR="00871761" w:rsidRDefault="00871761" w:rsidP="00AE5562">
      <w:pPr>
        <w:spacing w:after="0"/>
        <w:rPr>
          <w:rFonts w:cstheme="minorHAnsi"/>
          <w:color w:val="404040" w:themeColor="text1" w:themeTint="BF"/>
        </w:rPr>
      </w:pPr>
      <w:r>
        <w:rPr>
          <w:rFonts w:cstheme="minorHAnsi"/>
          <w:color w:val="404040" w:themeColor="text1" w:themeTint="BF"/>
        </w:rPr>
        <w:t>Supplyi</w:t>
      </w:r>
      <w:r w:rsidR="008C1BDF">
        <w:rPr>
          <w:rFonts w:cstheme="minorHAnsi"/>
          <w:color w:val="404040" w:themeColor="text1" w:themeTint="BF"/>
        </w:rPr>
        <w:t>ng facts and recognising social context, dismantling denial</w:t>
      </w:r>
      <w:r w:rsidR="001846AE">
        <w:rPr>
          <w:rFonts w:cstheme="minorHAnsi"/>
          <w:color w:val="404040" w:themeColor="text1" w:themeTint="BF"/>
        </w:rPr>
        <w:t>.</w:t>
      </w:r>
    </w:p>
    <w:p w14:paraId="7F2BD34C" w14:textId="4F561766" w:rsidR="008C1BDF" w:rsidRDefault="008C1BDF" w:rsidP="00AE5562">
      <w:pPr>
        <w:spacing w:after="0"/>
        <w:rPr>
          <w:rFonts w:cstheme="minorHAnsi"/>
          <w:color w:val="404040" w:themeColor="text1" w:themeTint="BF"/>
        </w:rPr>
      </w:pPr>
    </w:p>
    <w:p w14:paraId="34CC8995" w14:textId="0FB6B011" w:rsidR="008C1BDF" w:rsidRPr="005C6246" w:rsidRDefault="00E76B0B" w:rsidP="00AE5562">
      <w:pPr>
        <w:spacing w:after="0"/>
        <w:rPr>
          <w:rFonts w:cstheme="minorHAnsi"/>
          <w:b/>
          <w:bCs/>
          <w:color w:val="404040" w:themeColor="text1" w:themeTint="BF"/>
        </w:rPr>
      </w:pPr>
      <w:r w:rsidRPr="005C6246">
        <w:rPr>
          <w:rFonts w:cstheme="minorHAnsi"/>
          <w:b/>
          <w:bCs/>
          <w:color w:val="404040" w:themeColor="text1" w:themeTint="BF"/>
        </w:rPr>
        <w:t>DIFFERENCE</w:t>
      </w:r>
    </w:p>
    <w:p w14:paraId="6E8D2695" w14:textId="11885C30" w:rsidR="00E76B0B" w:rsidRDefault="005C6246" w:rsidP="00AE5562">
      <w:pPr>
        <w:spacing w:after="0"/>
        <w:rPr>
          <w:rFonts w:cstheme="minorHAnsi"/>
          <w:color w:val="404040" w:themeColor="text1" w:themeTint="BF"/>
        </w:rPr>
      </w:pPr>
      <w:r>
        <w:rPr>
          <w:rFonts w:cstheme="minorHAnsi"/>
          <w:color w:val="404040" w:themeColor="text1" w:themeTint="BF"/>
        </w:rPr>
        <w:t>Championing our difference, our diversity of identity and thought</w:t>
      </w:r>
      <w:r w:rsidR="001846AE">
        <w:rPr>
          <w:rFonts w:cstheme="minorHAnsi"/>
          <w:color w:val="404040" w:themeColor="text1" w:themeTint="BF"/>
        </w:rPr>
        <w:t>.</w:t>
      </w:r>
    </w:p>
    <w:p w14:paraId="1DCDFF3B" w14:textId="02C546A4" w:rsidR="005C6246" w:rsidRDefault="005C6246" w:rsidP="00AE5562">
      <w:pPr>
        <w:spacing w:after="0"/>
        <w:rPr>
          <w:rFonts w:cstheme="minorHAnsi"/>
          <w:color w:val="404040" w:themeColor="text1" w:themeTint="BF"/>
        </w:rPr>
      </w:pPr>
    </w:p>
    <w:p w14:paraId="6533AAA3" w14:textId="37A31BC0" w:rsidR="005C6246" w:rsidRPr="005C6246" w:rsidRDefault="005C6246" w:rsidP="00AE5562">
      <w:pPr>
        <w:spacing w:after="0"/>
        <w:rPr>
          <w:rFonts w:cstheme="minorHAnsi"/>
          <w:b/>
          <w:bCs/>
          <w:color w:val="404040" w:themeColor="text1" w:themeTint="BF"/>
        </w:rPr>
      </w:pPr>
      <w:r w:rsidRPr="005C6246">
        <w:rPr>
          <w:rFonts w:cstheme="minorHAnsi"/>
          <w:b/>
          <w:bCs/>
          <w:color w:val="404040" w:themeColor="text1" w:themeTint="BF"/>
        </w:rPr>
        <w:t>INQUIRY</w:t>
      </w:r>
    </w:p>
    <w:p w14:paraId="076C65E7" w14:textId="3745466D" w:rsidR="005C6246" w:rsidRDefault="005C6246" w:rsidP="00AE5562">
      <w:pPr>
        <w:spacing w:after="0"/>
        <w:rPr>
          <w:rFonts w:cstheme="minorHAnsi"/>
          <w:color w:val="404040" w:themeColor="text1" w:themeTint="BF"/>
        </w:rPr>
      </w:pPr>
      <w:r>
        <w:rPr>
          <w:rFonts w:cstheme="minorHAnsi"/>
          <w:color w:val="404040" w:themeColor="text1" w:themeTint="BF"/>
        </w:rPr>
        <w:t>Using questions to free up more thinking</w:t>
      </w:r>
      <w:r w:rsidR="001846AE">
        <w:rPr>
          <w:rFonts w:cstheme="minorHAnsi"/>
          <w:color w:val="404040" w:themeColor="text1" w:themeTint="BF"/>
        </w:rPr>
        <w:t>.</w:t>
      </w:r>
    </w:p>
    <w:p w14:paraId="323DBCFA" w14:textId="05878B94" w:rsidR="005C6246" w:rsidRDefault="005C6246" w:rsidP="00AE5562">
      <w:pPr>
        <w:spacing w:after="0"/>
        <w:rPr>
          <w:rFonts w:cstheme="minorHAnsi"/>
          <w:color w:val="404040" w:themeColor="text1" w:themeTint="BF"/>
        </w:rPr>
      </w:pPr>
    </w:p>
    <w:p w14:paraId="3C026E8E" w14:textId="56AF6167" w:rsidR="005C6246" w:rsidRPr="003F4815" w:rsidRDefault="005C6246" w:rsidP="00AE5562">
      <w:pPr>
        <w:spacing w:after="0"/>
        <w:rPr>
          <w:rFonts w:cstheme="minorHAnsi"/>
          <w:b/>
          <w:bCs/>
          <w:color w:val="404040" w:themeColor="text1" w:themeTint="BF"/>
        </w:rPr>
      </w:pPr>
      <w:r w:rsidRPr="003F4815">
        <w:rPr>
          <w:rFonts w:cstheme="minorHAnsi"/>
          <w:b/>
          <w:bCs/>
          <w:color w:val="404040" w:themeColor="text1" w:themeTint="BF"/>
        </w:rPr>
        <w:t>PLACE</w:t>
      </w:r>
    </w:p>
    <w:p w14:paraId="37C511F9" w14:textId="77AB84C8" w:rsidR="005C6246" w:rsidRPr="00871761" w:rsidRDefault="003F4815" w:rsidP="00AE5562">
      <w:pPr>
        <w:spacing w:after="0"/>
        <w:rPr>
          <w:rFonts w:cstheme="minorHAnsi"/>
          <w:color w:val="404040" w:themeColor="text1" w:themeTint="BF"/>
        </w:rPr>
      </w:pPr>
      <w:r>
        <w:rPr>
          <w:rFonts w:cstheme="minorHAnsi"/>
          <w:color w:val="404040" w:themeColor="text1" w:themeTint="BF"/>
        </w:rPr>
        <w:t>Creating the environment that values the thinking</w:t>
      </w:r>
      <w:r w:rsidR="001846AE">
        <w:rPr>
          <w:rFonts w:cstheme="minorHAnsi"/>
          <w:color w:val="404040" w:themeColor="text1" w:themeTint="BF"/>
        </w:rPr>
        <w:t>.</w:t>
      </w:r>
    </w:p>
    <w:p w14:paraId="07C5CA59" w14:textId="77777777" w:rsidR="00F23741" w:rsidRPr="00F23741" w:rsidRDefault="00F23741" w:rsidP="00AE5562">
      <w:pPr>
        <w:spacing w:after="0"/>
        <w:rPr>
          <w:rFonts w:cstheme="minorHAnsi"/>
          <w:b/>
          <w:bCs/>
          <w:color w:val="404040" w:themeColor="text1" w:themeTint="BF"/>
        </w:rPr>
      </w:pPr>
    </w:p>
    <w:p w14:paraId="36B2D6C4" w14:textId="619B0267" w:rsidR="00335FDE" w:rsidRDefault="00335FDE" w:rsidP="00AE5562">
      <w:pPr>
        <w:spacing w:after="0"/>
        <w:jc w:val="center"/>
        <w:rPr>
          <w:b/>
          <w:bCs/>
          <w:color w:val="006699"/>
          <w:sz w:val="24"/>
          <w:szCs w:val="24"/>
        </w:rPr>
      </w:pPr>
    </w:p>
    <w:p w14:paraId="61601CE2" w14:textId="62FFCBCF" w:rsidR="00335FDE" w:rsidRDefault="008D1D97" w:rsidP="00347D49">
      <w:pPr>
        <w:jc w:val="center"/>
        <w:rPr>
          <w:b/>
          <w:bCs/>
          <w:color w:val="006699"/>
          <w:sz w:val="24"/>
          <w:szCs w:val="24"/>
        </w:rPr>
      </w:pPr>
      <w:r>
        <w:rPr>
          <w:b/>
          <w:bCs/>
          <w:color w:val="006699"/>
          <w:sz w:val="24"/>
          <w:szCs w:val="24"/>
        </w:rPr>
        <w:t>You will experience this as part of our work together and we will encourage you to change the way you hold space, in your relationships at work and at home.</w:t>
      </w:r>
    </w:p>
    <w:p w14:paraId="11991895" w14:textId="4FF4ED97" w:rsidR="00335FDE" w:rsidRDefault="00335FDE" w:rsidP="00347D49">
      <w:pPr>
        <w:jc w:val="center"/>
        <w:rPr>
          <w:b/>
          <w:bCs/>
          <w:color w:val="006699"/>
          <w:sz w:val="24"/>
          <w:szCs w:val="24"/>
        </w:rPr>
      </w:pPr>
    </w:p>
    <w:p w14:paraId="6BB37961" w14:textId="77777777" w:rsidR="00335FDE" w:rsidRDefault="00335FDE" w:rsidP="00347D49">
      <w:pPr>
        <w:jc w:val="center"/>
        <w:rPr>
          <w:b/>
          <w:bCs/>
          <w:color w:val="006699"/>
          <w:sz w:val="24"/>
          <w:szCs w:val="24"/>
        </w:rPr>
      </w:pPr>
    </w:p>
    <w:p w14:paraId="61FB637D" w14:textId="77777777" w:rsidR="00335FDE" w:rsidRDefault="00335FDE" w:rsidP="00347D49">
      <w:pPr>
        <w:jc w:val="center"/>
        <w:rPr>
          <w:b/>
          <w:bCs/>
          <w:color w:val="006699"/>
          <w:sz w:val="24"/>
          <w:szCs w:val="24"/>
        </w:rPr>
      </w:pPr>
    </w:p>
    <w:p w14:paraId="60558282" w14:textId="483EC894" w:rsidR="00021871" w:rsidRPr="00021871" w:rsidRDefault="00021871" w:rsidP="00105426">
      <w:pPr>
        <w:autoSpaceDE w:val="0"/>
        <w:autoSpaceDN w:val="0"/>
        <w:adjustRightInd w:val="0"/>
        <w:spacing w:after="0" w:line="240" w:lineRule="auto"/>
        <w:jc w:val="both"/>
        <w:rPr>
          <w:rFonts w:cstheme="minorHAnsi"/>
          <w:b/>
          <w:bCs/>
          <w:i/>
          <w:iCs/>
          <w:color w:val="006699"/>
        </w:rPr>
      </w:pPr>
    </w:p>
    <w:sectPr w:rsidR="00021871" w:rsidRPr="00021871" w:rsidSect="008D2479">
      <w:headerReference w:type="default" r:id="rId12"/>
      <w:footerReference w:type="default" r:id="rId13"/>
      <w:pgSz w:w="11906" w:h="16838"/>
      <w:pgMar w:top="567" w:right="566" w:bottom="426" w:left="426" w:header="469" w:footer="2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387A1" w14:textId="77777777" w:rsidR="0057136A" w:rsidRDefault="0057136A" w:rsidP="00DF7B3B">
      <w:pPr>
        <w:spacing w:after="0" w:line="240" w:lineRule="auto"/>
      </w:pPr>
      <w:r>
        <w:separator/>
      </w:r>
    </w:p>
  </w:endnote>
  <w:endnote w:type="continuationSeparator" w:id="0">
    <w:p w14:paraId="55AA1E49" w14:textId="77777777" w:rsidR="0057136A" w:rsidRDefault="0057136A" w:rsidP="00DF7B3B">
      <w:pPr>
        <w:spacing w:after="0" w:line="240" w:lineRule="auto"/>
      </w:pPr>
      <w:r>
        <w:continuationSeparator/>
      </w:r>
    </w:p>
  </w:endnote>
  <w:endnote w:type="continuationNotice" w:id="1">
    <w:p w14:paraId="3B27206B" w14:textId="77777777" w:rsidR="0057136A" w:rsidRDefault="005713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flisch Script Pro Regular">
    <w:altName w:val="Calibri"/>
    <w:panose1 w:val="020B0604020202020204"/>
    <w:charset w:val="4D"/>
    <w:family w:val="swiss"/>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11122503"/>
      <w:docPartObj>
        <w:docPartGallery w:val="Page Numbers (Bottom of Page)"/>
        <w:docPartUnique/>
      </w:docPartObj>
    </w:sdtPr>
    <w:sdtEndPr>
      <w:rPr>
        <w:noProof/>
        <w:color w:val="404040" w:themeColor="text1" w:themeTint="BF"/>
      </w:rPr>
    </w:sdtEndPr>
    <w:sdtContent>
      <w:p w14:paraId="7B4B511A" w14:textId="498FC38D" w:rsidR="00DF7B3B" w:rsidRPr="00E4702B" w:rsidRDefault="00DF7B3B">
        <w:pPr>
          <w:pStyle w:val="Footer"/>
          <w:jc w:val="right"/>
          <w:rPr>
            <w:color w:val="404040" w:themeColor="text1" w:themeTint="BF"/>
            <w:sz w:val="16"/>
            <w:szCs w:val="16"/>
          </w:rPr>
        </w:pPr>
        <w:r w:rsidRPr="00E4702B">
          <w:rPr>
            <w:color w:val="404040" w:themeColor="text1" w:themeTint="BF"/>
            <w:sz w:val="16"/>
            <w:szCs w:val="16"/>
          </w:rPr>
          <w:fldChar w:fldCharType="begin"/>
        </w:r>
        <w:r w:rsidRPr="00E4702B">
          <w:rPr>
            <w:color w:val="404040" w:themeColor="text1" w:themeTint="BF"/>
            <w:sz w:val="16"/>
            <w:szCs w:val="16"/>
          </w:rPr>
          <w:instrText xml:space="preserve"> PAGE   \* MERGEFORMAT </w:instrText>
        </w:r>
        <w:r w:rsidRPr="00E4702B">
          <w:rPr>
            <w:color w:val="404040" w:themeColor="text1" w:themeTint="BF"/>
            <w:sz w:val="16"/>
            <w:szCs w:val="16"/>
          </w:rPr>
          <w:fldChar w:fldCharType="separate"/>
        </w:r>
        <w:r w:rsidRPr="00E4702B">
          <w:rPr>
            <w:noProof/>
            <w:color w:val="404040" w:themeColor="text1" w:themeTint="BF"/>
            <w:sz w:val="16"/>
            <w:szCs w:val="16"/>
          </w:rPr>
          <w:t>2</w:t>
        </w:r>
        <w:r w:rsidRPr="00E4702B">
          <w:rPr>
            <w:noProof/>
            <w:color w:val="404040" w:themeColor="text1" w:themeTint="BF"/>
            <w:sz w:val="16"/>
            <w:szCs w:val="16"/>
          </w:rPr>
          <w:fldChar w:fldCharType="end"/>
        </w:r>
      </w:p>
    </w:sdtContent>
  </w:sdt>
  <w:p w14:paraId="228774A9" w14:textId="7973A180" w:rsidR="00DF7B3B" w:rsidRPr="00E4702B" w:rsidRDefault="008D2479">
    <w:pPr>
      <w:pStyle w:val="Footer"/>
      <w:rPr>
        <w:color w:val="404040" w:themeColor="text1" w:themeTint="BF"/>
        <w:sz w:val="16"/>
        <w:szCs w:val="16"/>
      </w:rPr>
    </w:pPr>
    <w:r w:rsidRPr="00E4702B">
      <w:rPr>
        <w:rFonts w:ascii="Calibri" w:hAnsi="Calibri" w:cs="Calibri"/>
        <w:color w:val="404040" w:themeColor="text1" w:themeTint="BF"/>
        <w:sz w:val="16"/>
        <w:szCs w:val="16"/>
      </w:rPr>
      <w:t>© Fiona MacNeill 202</w:t>
    </w:r>
    <w:r w:rsidR="00BB5B77">
      <w:rPr>
        <w:rFonts w:ascii="Calibri" w:hAnsi="Calibri" w:cs="Calibri"/>
        <w:color w:val="404040" w:themeColor="text1" w:themeTint="BF"/>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14913" w14:textId="77777777" w:rsidR="0057136A" w:rsidRDefault="0057136A" w:rsidP="00DF7B3B">
      <w:pPr>
        <w:spacing w:after="0" w:line="240" w:lineRule="auto"/>
      </w:pPr>
      <w:r>
        <w:separator/>
      </w:r>
    </w:p>
  </w:footnote>
  <w:footnote w:type="continuationSeparator" w:id="0">
    <w:p w14:paraId="3DDE3F60" w14:textId="77777777" w:rsidR="0057136A" w:rsidRDefault="0057136A" w:rsidP="00DF7B3B">
      <w:pPr>
        <w:spacing w:after="0" w:line="240" w:lineRule="auto"/>
      </w:pPr>
      <w:r>
        <w:continuationSeparator/>
      </w:r>
    </w:p>
  </w:footnote>
  <w:footnote w:type="continuationNotice" w:id="1">
    <w:p w14:paraId="276207E1" w14:textId="77777777" w:rsidR="0057136A" w:rsidRDefault="005713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CCF6" w14:textId="78A766B6" w:rsidR="00F370E9" w:rsidRPr="002E28CA" w:rsidRDefault="00F370E9" w:rsidP="00F370E9">
    <w:pPr>
      <w:pStyle w:val="Header"/>
      <w:jc w:val="center"/>
      <w:rPr>
        <w:rFonts w:ascii="Caflisch Script Pro Regular" w:hAnsi="Caflisch Script Pro Regular"/>
        <w:color w:val="404040" w:themeColor="text1" w:themeTint="BF"/>
        <w:sz w:val="40"/>
        <w:szCs w:val="40"/>
      </w:rPr>
    </w:pPr>
    <w:r>
      <w:rPr>
        <w:rFonts w:ascii="Caflisch Script Pro Regular" w:hAnsi="Caflisch Script Pro Regular"/>
        <w:color w:val="404040" w:themeColor="text1" w:themeTint="BF"/>
        <w:sz w:val="40"/>
        <w:szCs w:val="40"/>
      </w:rPr>
      <w:t xml:space="preserve">Liberating Thinking: In Pursuit of </w:t>
    </w:r>
    <w:r w:rsidR="00451955">
      <w:rPr>
        <w:rFonts w:ascii="Caflisch Script Pro Regular" w:hAnsi="Caflisch Script Pro Regular"/>
        <w:color w:val="404040" w:themeColor="text1" w:themeTint="BF"/>
        <w:sz w:val="40"/>
        <w:szCs w:val="40"/>
      </w:rPr>
      <w:t>Listening without Interruption</w:t>
    </w:r>
  </w:p>
  <w:p w14:paraId="6684556D" w14:textId="55ABAB48" w:rsidR="003D699C" w:rsidRPr="00F370E9" w:rsidRDefault="003D699C" w:rsidP="00F370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5A1D"/>
    <w:multiLevelType w:val="hybridMultilevel"/>
    <w:tmpl w:val="A58C7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10326"/>
    <w:multiLevelType w:val="hybridMultilevel"/>
    <w:tmpl w:val="E4A6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2145B"/>
    <w:multiLevelType w:val="hybridMultilevel"/>
    <w:tmpl w:val="1AB85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4A14B2"/>
    <w:multiLevelType w:val="multilevel"/>
    <w:tmpl w:val="4328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7265F4"/>
    <w:multiLevelType w:val="hybridMultilevel"/>
    <w:tmpl w:val="06509F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8B41A1B"/>
    <w:multiLevelType w:val="hybridMultilevel"/>
    <w:tmpl w:val="6A4C4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4F1681"/>
    <w:multiLevelType w:val="hybridMultilevel"/>
    <w:tmpl w:val="2662E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3D7DEA"/>
    <w:multiLevelType w:val="hybridMultilevel"/>
    <w:tmpl w:val="8A764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305AC"/>
    <w:multiLevelType w:val="hybridMultilevel"/>
    <w:tmpl w:val="926A9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095576"/>
    <w:multiLevelType w:val="hybridMultilevel"/>
    <w:tmpl w:val="B41653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1F30081"/>
    <w:multiLevelType w:val="hybridMultilevel"/>
    <w:tmpl w:val="D56ABA08"/>
    <w:lvl w:ilvl="0" w:tplc="680E6BC0">
      <w:start w:val="1"/>
      <w:numFmt w:val="bullet"/>
      <w:lvlText w:val=""/>
      <w:lvlJc w:val="left"/>
      <w:pPr>
        <w:ind w:left="1080" w:hanging="360"/>
      </w:pPr>
      <w:rPr>
        <w:rFonts w:ascii="Symbol" w:hAnsi="Symbol" w:hint="default"/>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58020B0"/>
    <w:multiLevelType w:val="hybridMultilevel"/>
    <w:tmpl w:val="68AACAB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6A3250A4"/>
    <w:multiLevelType w:val="hybridMultilevel"/>
    <w:tmpl w:val="496A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3C4AFC"/>
    <w:multiLevelType w:val="hybridMultilevel"/>
    <w:tmpl w:val="BFD267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6F67C57"/>
    <w:multiLevelType w:val="hybridMultilevel"/>
    <w:tmpl w:val="C4E4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4439318">
    <w:abstractNumId w:val="5"/>
  </w:num>
  <w:num w:numId="2" w16cid:durableId="315309172">
    <w:abstractNumId w:val="6"/>
  </w:num>
  <w:num w:numId="3" w16cid:durableId="5257064">
    <w:abstractNumId w:val="8"/>
  </w:num>
  <w:num w:numId="4" w16cid:durableId="1086725868">
    <w:abstractNumId w:val="4"/>
  </w:num>
  <w:num w:numId="5" w16cid:durableId="1705905661">
    <w:abstractNumId w:val="11"/>
  </w:num>
  <w:num w:numId="6" w16cid:durableId="1838493701">
    <w:abstractNumId w:val="2"/>
  </w:num>
  <w:num w:numId="7" w16cid:durableId="1915894488">
    <w:abstractNumId w:val="12"/>
  </w:num>
  <w:num w:numId="8" w16cid:durableId="1759129569">
    <w:abstractNumId w:val="13"/>
  </w:num>
  <w:num w:numId="9" w16cid:durableId="1792552080">
    <w:abstractNumId w:val="14"/>
  </w:num>
  <w:num w:numId="10" w16cid:durableId="938029819">
    <w:abstractNumId w:val="9"/>
  </w:num>
  <w:num w:numId="11" w16cid:durableId="1129978175">
    <w:abstractNumId w:val="10"/>
  </w:num>
  <w:num w:numId="12" w16cid:durableId="698315580">
    <w:abstractNumId w:val="0"/>
  </w:num>
  <w:num w:numId="13" w16cid:durableId="1074548883">
    <w:abstractNumId w:val="7"/>
  </w:num>
  <w:num w:numId="14" w16cid:durableId="283655670">
    <w:abstractNumId w:val="1"/>
  </w:num>
  <w:num w:numId="15" w16cid:durableId="1639802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C2"/>
    <w:rsid w:val="00007883"/>
    <w:rsid w:val="00014CB5"/>
    <w:rsid w:val="000206A9"/>
    <w:rsid w:val="00021871"/>
    <w:rsid w:val="00026D2F"/>
    <w:rsid w:val="00033DF6"/>
    <w:rsid w:val="00037BA5"/>
    <w:rsid w:val="00037F69"/>
    <w:rsid w:val="0005084D"/>
    <w:rsid w:val="00050E26"/>
    <w:rsid w:val="000641F5"/>
    <w:rsid w:val="00080C00"/>
    <w:rsid w:val="0008653A"/>
    <w:rsid w:val="00093EB4"/>
    <w:rsid w:val="00097FA5"/>
    <w:rsid w:val="000C2F4D"/>
    <w:rsid w:val="000C33F6"/>
    <w:rsid w:val="000C5EF3"/>
    <w:rsid w:val="000C74DE"/>
    <w:rsid w:val="000E1A41"/>
    <w:rsid w:val="000F24DE"/>
    <w:rsid w:val="000F4D8C"/>
    <w:rsid w:val="00100AED"/>
    <w:rsid w:val="001018FF"/>
    <w:rsid w:val="00105426"/>
    <w:rsid w:val="00106832"/>
    <w:rsid w:val="00110AC6"/>
    <w:rsid w:val="00116029"/>
    <w:rsid w:val="001217E3"/>
    <w:rsid w:val="00123606"/>
    <w:rsid w:val="0012423F"/>
    <w:rsid w:val="0012501E"/>
    <w:rsid w:val="00126556"/>
    <w:rsid w:val="00130175"/>
    <w:rsid w:val="00135CB8"/>
    <w:rsid w:val="001462EA"/>
    <w:rsid w:val="0014770F"/>
    <w:rsid w:val="00152859"/>
    <w:rsid w:val="0015412F"/>
    <w:rsid w:val="00162564"/>
    <w:rsid w:val="001714EB"/>
    <w:rsid w:val="00172E8F"/>
    <w:rsid w:val="00173680"/>
    <w:rsid w:val="001846AE"/>
    <w:rsid w:val="00191FE1"/>
    <w:rsid w:val="0019487D"/>
    <w:rsid w:val="00194CDB"/>
    <w:rsid w:val="00197D88"/>
    <w:rsid w:val="001B5038"/>
    <w:rsid w:val="001C2866"/>
    <w:rsid w:val="001C2B30"/>
    <w:rsid w:val="001D355C"/>
    <w:rsid w:val="001D7DDB"/>
    <w:rsid w:val="001E1AB5"/>
    <w:rsid w:val="0021733C"/>
    <w:rsid w:val="00221BA2"/>
    <w:rsid w:val="002367A4"/>
    <w:rsid w:val="00243020"/>
    <w:rsid w:val="00243F00"/>
    <w:rsid w:val="002545CB"/>
    <w:rsid w:val="00256DCD"/>
    <w:rsid w:val="002616F0"/>
    <w:rsid w:val="00270AA9"/>
    <w:rsid w:val="002858B2"/>
    <w:rsid w:val="00291D10"/>
    <w:rsid w:val="00292404"/>
    <w:rsid w:val="002A0749"/>
    <w:rsid w:val="002A4580"/>
    <w:rsid w:val="002B75A1"/>
    <w:rsid w:val="002C1CAF"/>
    <w:rsid w:val="002C2945"/>
    <w:rsid w:val="002C7059"/>
    <w:rsid w:val="002D5452"/>
    <w:rsid w:val="002F2E58"/>
    <w:rsid w:val="002F4008"/>
    <w:rsid w:val="002F5037"/>
    <w:rsid w:val="003027DB"/>
    <w:rsid w:val="00311372"/>
    <w:rsid w:val="0031581A"/>
    <w:rsid w:val="00322D8E"/>
    <w:rsid w:val="00324471"/>
    <w:rsid w:val="00335FDE"/>
    <w:rsid w:val="0034178A"/>
    <w:rsid w:val="00343232"/>
    <w:rsid w:val="00347D49"/>
    <w:rsid w:val="00352BF5"/>
    <w:rsid w:val="00371400"/>
    <w:rsid w:val="003827BB"/>
    <w:rsid w:val="003844AA"/>
    <w:rsid w:val="00385789"/>
    <w:rsid w:val="003A6857"/>
    <w:rsid w:val="003A7952"/>
    <w:rsid w:val="003B4962"/>
    <w:rsid w:val="003B4E33"/>
    <w:rsid w:val="003B5AAC"/>
    <w:rsid w:val="003C5ECD"/>
    <w:rsid w:val="003D699C"/>
    <w:rsid w:val="003D75D7"/>
    <w:rsid w:val="003E5C1D"/>
    <w:rsid w:val="003F4815"/>
    <w:rsid w:val="003F4D72"/>
    <w:rsid w:val="00400B20"/>
    <w:rsid w:val="004014A2"/>
    <w:rsid w:val="00403D73"/>
    <w:rsid w:val="00407D31"/>
    <w:rsid w:val="00413687"/>
    <w:rsid w:val="004231FE"/>
    <w:rsid w:val="0042720B"/>
    <w:rsid w:val="004303A8"/>
    <w:rsid w:val="00430AFF"/>
    <w:rsid w:val="00443097"/>
    <w:rsid w:val="004432FC"/>
    <w:rsid w:val="00451955"/>
    <w:rsid w:val="00455EFB"/>
    <w:rsid w:val="004741DD"/>
    <w:rsid w:val="00484973"/>
    <w:rsid w:val="0049281B"/>
    <w:rsid w:val="004973E1"/>
    <w:rsid w:val="004A4A9C"/>
    <w:rsid w:val="004B0470"/>
    <w:rsid w:val="004B14B8"/>
    <w:rsid w:val="004B2189"/>
    <w:rsid w:val="004C36C5"/>
    <w:rsid w:val="004D021F"/>
    <w:rsid w:val="004E63D0"/>
    <w:rsid w:val="004E749C"/>
    <w:rsid w:val="004F30BE"/>
    <w:rsid w:val="00501701"/>
    <w:rsid w:val="005056BD"/>
    <w:rsid w:val="005077D6"/>
    <w:rsid w:val="00520354"/>
    <w:rsid w:val="00525D74"/>
    <w:rsid w:val="00534885"/>
    <w:rsid w:val="00536445"/>
    <w:rsid w:val="00546FE1"/>
    <w:rsid w:val="00547262"/>
    <w:rsid w:val="00570017"/>
    <w:rsid w:val="0057136A"/>
    <w:rsid w:val="00590A5B"/>
    <w:rsid w:val="00594DA0"/>
    <w:rsid w:val="005A52C7"/>
    <w:rsid w:val="005A591E"/>
    <w:rsid w:val="005B5A75"/>
    <w:rsid w:val="005B79F1"/>
    <w:rsid w:val="005C0A18"/>
    <w:rsid w:val="005C1EC2"/>
    <w:rsid w:val="005C6246"/>
    <w:rsid w:val="005C777D"/>
    <w:rsid w:val="005D0FF9"/>
    <w:rsid w:val="005D2419"/>
    <w:rsid w:val="005D28B0"/>
    <w:rsid w:val="005E52F0"/>
    <w:rsid w:val="005E60C2"/>
    <w:rsid w:val="005F021C"/>
    <w:rsid w:val="005F2D45"/>
    <w:rsid w:val="00602C91"/>
    <w:rsid w:val="00603ECB"/>
    <w:rsid w:val="006105F6"/>
    <w:rsid w:val="00612D23"/>
    <w:rsid w:val="006165AE"/>
    <w:rsid w:val="0063102E"/>
    <w:rsid w:val="00637B22"/>
    <w:rsid w:val="006441CA"/>
    <w:rsid w:val="00646357"/>
    <w:rsid w:val="006578DA"/>
    <w:rsid w:val="006629EB"/>
    <w:rsid w:val="00672879"/>
    <w:rsid w:val="00676299"/>
    <w:rsid w:val="006836A2"/>
    <w:rsid w:val="00687E71"/>
    <w:rsid w:val="006A23B5"/>
    <w:rsid w:val="006A6AC6"/>
    <w:rsid w:val="006B1A20"/>
    <w:rsid w:val="006B2BC4"/>
    <w:rsid w:val="006B4028"/>
    <w:rsid w:val="006B5C91"/>
    <w:rsid w:val="006B68BB"/>
    <w:rsid w:val="006C1267"/>
    <w:rsid w:val="006D6B68"/>
    <w:rsid w:val="006E0AFD"/>
    <w:rsid w:val="006E23ED"/>
    <w:rsid w:val="006E3C23"/>
    <w:rsid w:val="006E53DE"/>
    <w:rsid w:val="006F0F67"/>
    <w:rsid w:val="006F7AAF"/>
    <w:rsid w:val="00703B85"/>
    <w:rsid w:val="0073200E"/>
    <w:rsid w:val="0074034A"/>
    <w:rsid w:val="00750020"/>
    <w:rsid w:val="00750171"/>
    <w:rsid w:val="00760229"/>
    <w:rsid w:val="007623FF"/>
    <w:rsid w:val="00767433"/>
    <w:rsid w:val="00780B62"/>
    <w:rsid w:val="00782F46"/>
    <w:rsid w:val="00787D8A"/>
    <w:rsid w:val="007969AE"/>
    <w:rsid w:val="007A0088"/>
    <w:rsid w:val="007A132A"/>
    <w:rsid w:val="007A2E5C"/>
    <w:rsid w:val="007C1390"/>
    <w:rsid w:val="007D2DB3"/>
    <w:rsid w:val="007E0A0D"/>
    <w:rsid w:val="007F5B3C"/>
    <w:rsid w:val="00810209"/>
    <w:rsid w:val="008104D0"/>
    <w:rsid w:val="00810856"/>
    <w:rsid w:val="00813A58"/>
    <w:rsid w:val="00814214"/>
    <w:rsid w:val="008154E3"/>
    <w:rsid w:val="008163A0"/>
    <w:rsid w:val="00817E52"/>
    <w:rsid w:val="008200E6"/>
    <w:rsid w:val="00826914"/>
    <w:rsid w:val="00837FBE"/>
    <w:rsid w:val="0084108E"/>
    <w:rsid w:val="00846642"/>
    <w:rsid w:val="00847BD2"/>
    <w:rsid w:val="0085463F"/>
    <w:rsid w:val="00855D9F"/>
    <w:rsid w:val="008578EE"/>
    <w:rsid w:val="00861827"/>
    <w:rsid w:val="00861D53"/>
    <w:rsid w:val="00871761"/>
    <w:rsid w:val="00871A6C"/>
    <w:rsid w:val="00876367"/>
    <w:rsid w:val="0087741A"/>
    <w:rsid w:val="0088247B"/>
    <w:rsid w:val="00894DF2"/>
    <w:rsid w:val="00896A6B"/>
    <w:rsid w:val="008A3A2E"/>
    <w:rsid w:val="008A77B6"/>
    <w:rsid w:val="008B133D"/>
    <w:rsid w:val="008B552A"/>
    <w:rsid w:val="008B64BF"/>
    <w:rsid w:val="008C1BDF"/>
    <w:rsid w:val="008C5DBC"/>
    <w:rsid w:val="008C7682"/>
    <w:rsid w:val="008D1D97"/>
    <w:rsid w:val="008D2479"/>
    <w:rsid w:val="008D2F0D"/>
    <w:rsid w:val="008D6E79"/>
    <w:rsid w:val="008E65A5"/>
    <w:rsid w:val="00910F70"/>
    <w:rsid w:val="00912F39"/>
    <w:rsid w:val="009164E4"/>
    <w:rsid w:val="00922B96"/>
    <w:rsid w:val="009358B3"/>
    <w:rsid w:val="00940EC8"/>
    <w:rsid w:val="00945D11"/>
    <w:rsid w:val="009468E8"/>
    <w:rsid w:val="0096251D"/>
    <w:rsid w:val="00974DE1"/>
    <w:rsid w:val="00980B2A"/>
    <w:rsid w:val="00987B43"/>
    <w:rsid w:val="00991BAF"/>
    <w:rsid w:val="009A6BD1"/>
    <w:rsid w:val="009B2D53"/>
    <w:rsid w:val="009B3111"/>
    <w:rsid w:val="009B7108"/>
    <w:rsid w:val="009B7310"/>
    <w:rsid w:val="009C0D00"/>
    <w:rsid w:val="009C30F9"/>
    <w:rsid w:val="009C5614"/>
    <w:rsid w:val="009D42DC"/>
    <w:rsid w:val="009E0DAD"/>
    <w:rsid w:val="009E7FA2"/>
    <w:rsid w:val="009F3917"/>
    <w:rsid w:val="009F396D"/>
    <w:rsid w:val="009F5216"/>
    <w:rsid w:val="009F6C07"/>
    <w:rsid w:val="00A008FB"/>
    <w:rsid w:val="00A0409C"/>
    <w:rsid w:val="00A04218"/>
    <w:rsid w:val="00A057F6"/>
    <w:rsid w:val="00A12A46"/>
    <w:rsid w:val="00A20774"/>
    <w:rsid w:val="00A32D90"/>
    <w:rsid w:val="00A34C66"/>
    <w:rsid w:val="00A41DF0"/>
    <w:rsid w:val="00A42BE5"/>
    <w:rsid w:val="00A47DA1"/>
    <w:rsid w:val="00A70A3E"/>
    <w:rsid w:val="00A7770B"/>
    <w:rsid w:val="00A839F6"/>
    <w:rsid w:val="00A876A9"/>
    <w:rsid w:val="00A90996"/>
    <w:rsid w:val="00A91267"/>
    <w:rsid w:val="00A92F72"/>
    <w:rsid w:val="00A96C27"/>
    <w:rsid w:val="00A9703A"/>
    <w:rsid w:val="00A97DC9"/>
    <w:rsid w:val="00AA345F"/>
    <w:rsid w:val="00AB55A6"/>
    <w:rsid w:val="00AC7BE0"/>
    <w:rsid w:val="00AD118D"/>
    <w:rsid w:val="00AD15CD"/>
    <w:rsid w:val="00AD71EC"/>
    <w:rsid w:val="00AE1A7C"/>
    <w:rsid w:val="00AE5562"/>
    <w:rsid w:val="00AE641F"/>
    <w:rsid w:val="00AF4A91"/>
    <w:rsid w:val="00B1729A"/>
    <w:rsid w:val="00B347D6"/>
    <w:rsid w:val="00B351AC"/>
    <w:rsid w:val="00B37C52"/>
    <w:rsid w:val="00B55766"/>
    <w:rsid w:val="00B646F8"/>
    <w:rsid w:val="00B64CB3"/>
    <w:rsid w:val="00B67184"/>
    <w:rsid w:val="00BA3859"/>
    <w:rsid w:val="00BB0DE1"/>
    <w:rsid w:val="00BB5B77"/>
    <w:rsid w:val="00BC2352"/>
    <w:rsid w:val="00BC4E5B"/>
    <w:rsid w:val="00BC5A1F"/>
    <w:rsid w:val="00BD490F"/>
    <w:rsid w:val="00BF40FD"/>
    <w:rsid w:val="00C01715"/>
    <w:rsid w:val="00C03CDD"/>
    <w:rsid w:val="00C041EF"/>
    <w:rsid w:val="00C07844"/>
    <w:rsid w:val="00C116B7"/>
    <w:rsid w:val="00C2096F"/>
    <w:rsid w:val="00C32D67"/>
    <w:rsid w:val="00C521F0"/>
    <w:rsid w:val="00C73C5A"/>
    <w:rsid w:val="00C75888"/>
    <w:rsid w:val="00C80DFF"/>
    <w:rsid w:val="00C859D3"/>
    <w:rsid w:val="00C86161"/>
    <w:rsid w:val="00C96B09"/>
    <w:rsid w:val="00CA01C8"/>
    <w:rsid w:val="00CA278B"/>
    <w:rsid w:val="00CA5797"/>
    <w:rsid w:val="00CB23C7"/>
    <w:rsid w:val="00CB686A"/>
    <w:rsid w:val="00CC1F83"/>
    <w:rsid w:val="00CE3BFD"/>
    <w:rsid w:val="00CE3C6E"/>
    <w:rsid w:val="00CF1B66"/>
    <w:rsid w:val="00CF4F51"/>
    <w:rsid w:val="00CF51EF"/>
    <w:rsid w:val="00CF7170"/>
    <w:rsid w:val="00D03961"/>
    <w:rsid w:val="00D26543"/>
    <w:rsid w:val="00D279E5"/>
    <w:rsid w:val="00D34709"/>
    <w:rsid w:val="00D35430"/>
    <w:rsid w:val="00D46371"/>
    <w:rsid w:val="00D6347A"/>
    <w:rsid w:val="00D760C0"/>
    <w:rsid w:val="00D776C4"/>
    <w:rsid w:val="00D86D55"/>
    <w:rsid w:val="00D93D3A"/>
    <w:rsid w:val="00D954AB"/>
    <w:rsid w:val="00D960C5"/>
    <w:rsid w:val="00DA1FB0"/>
    <w:rsid w:val="00DA4670"/>
    <w:rsid w:val="00DA5B4C"/>
    <w:rsid w:val="00DC5E53"/>
    <w:rsid w:val="00DD1E22"/>
    <w:rsid w:val="00DE3D5E"/>
    <w:rsid w:val="00DF0116"/>
    <w:rsid w:val="00DF72A3"/>
    <w:rsid w:val="00DF7B3B"/>
    <w:rsid w:val="00E05A6D"/>
    <w:rsid w:val="00E069A9"/>
    <w:rsid w:val="00E07C0D"/>
    <w:rsid w:val="00E17E12"/>
    <w:rsid w:val="00E211AA"/>
    <w:rsid w:val="00E4702B"/>
    <w:rsid w:val="00E552FD"/>
    <w:rsid w:val="00E61E17"/>
    <w:rsid w:val="00E67B4E"/>
    <w:rsid w:val="00E75124"/>
    <w:rsid w:val="00E76B0B"/>
    <w:rsid w:val="00E76C5B"/>
    <w:rsid w:val="00E8136C"/>
    <w:rsid w:val="00E94D7D"/>
    <w:rsid w:val="00E97B25"/>
    <w:rsid w:val="00EA0713"/>
    <w:rsid w:val="00EA1853"/>
    <w:rsid w:val="00EA3B01"/>
    <w:rsid w:val="00EA5FD8"/>
    <w:rsid w:val="00EB053F"/>
    <w:rsid w:val="00EB10DA"/>
    <w:rsid w:val="00EB14C0"/>
    <w:rsid w:val="00EB2896"/>
    <w:rsid w:val="00EC126A"/>
    <w:rsid w:val="00EC54FF"/>
    <w:rsid w:val="00ED388B"/>
    <w:rsid w:val="00ED6E7B"/>
    <w:rsid w:val="00EE11B8"/>
    <w:rsid w:val="00EE3704"/>
    <w:rsid w:val="00EE6ED1"/>
    <w:rsid w:val="00EE7C69"/>
    <w:rsid w:val="00EF0F04"/>
    <w:rsid w:val="00EF4406"/>
    <w:rsid w:val="00EF4C9D"/>
    <w:rsid w:val="00EF7DC0"/>
    <w:rsid w:val="00F04E08"/>
    <w:rsid w:val="00F16057"/>
    <w:rsid w:val="00F23741"/>
    <w:rsid w:val="00F26A06"/>
    <w:rsid w:val="00F370E9"/>
    <w:rsid w:val="00F420D3"/>
    <w:rsid w:val="00F42B47"/>
    <w:rsid w:val="00F4359C"/>
    <w:rsid w:val="00F45EFD"/>
    <w:rsid w:val="00F57409"/>
    <w:rsid w:val="00F57B5F"/>
    <w:rsid w:val="00F60E38"/>
    <w:rsid w:val="00F650D5"/>
    <w:rsid w:val="00F72C84"/>
    <w:rsid w:val="00F76993"/>
    <w:rsid w:val="00F83EDD"/>
    <w:rsid w:val="00F855D4"/>
    <w:rsid w:val="00FA07F8"/>
    <w:rsid w:val="00FA3756"/>
    <w:rsid w:val="00FA55D7"/>
    <w:rsid w:val="00FA6258"/>
    <w:rsid w:val="00FA6E81"/>
    <w:rsid w:val="00FA6FCE"/>
    <w:rsid w:val="00FA7103"/>
    <w:rsid w:val="00FD1DF6"/>
    <w:rsid w:val="00FD2795"/>
    <w:rsid w:val="00FE09C3"/>
    <w:rsid w:val="00FF0C66"/>
    <w:rsid w:val="00FF1D93"/>
    <w:rsid w:val="00FF6965"/>
    <w:rsid w:val="00FF7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AE191"/>
  <w15:chartTrackingRefBased/>
  <w15:docId w15:val="{54549950-A17D-4DF1-AE2E-7D1DE7097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1729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859"/>
    <w:pPr>
      <w:ind w:left="720"/>
      <w:contextualSpacing/>
    </w:pPr>
  </w:style>
  <w:style w:type="paragraph" w:styleId="Header">
    <w:name w:val="header"/>
    <w:basedOn w:val="Normal"/>
    <w:link w:val="HeaderChar"/>
    <w:uiPriority w:val="99"/>
    <w:unhideWhenUsed/>
    <w:rsid w:val="00DF7B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B3B"/>
  </w:style>
  <w:style w:type="paragraph" w:styleId="Footer">
    <w:name w:val="footer"/>
    <w:basedOn w:val="Normal"/>
    <w:link w:val="FooterChar"/>
    <w:uiPriority w:val="99"/>
    <w:unhideWhenUsed/>
    <w:rsid w:val="00DF7B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B3B"/>
  </w:style>
  <w:style w:type="paragraph" w:styleId="NormalWeb">
    <w:name w:val="Normal (Web)"/>
    <w:basedOn w:val="Normal"/>
    <w:uiPriority w:val="99"/>
    <w:unhideWhenUsed/>
    <w:rsid w:val="00EC126A"/>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021871"/>
    <w:rPr>
      <w:color w:val="0563C1" w:themeColor="hyperlink"/>
      <w:u w:val="single"/>
    </w:rPr>
  </w:style>
  <w:style w:type="character" w:styleId="UnresolvedMention">
    <w:name w:val="Unresolved Mention"/>
    <w:basedOn w:val="DefaultParagraphFont"/>
    <w:uiPriority w:val="99"/>
    <w:semiHidden/>
    <w:unhideWhenUsed/>
    <w:rsid w:val="00021871"/>
    <w:rPr>
      <w:color w:val="605E5C"/>
      <w:shd w:val="clear" w:color="auto" w:fill="E1DFDD"/>
    </w:rPr>
  </w:style>
  <w:style w:type="paragraph" w:styleId="BalloonText">
    <w:name w:val="Balloon Text"/>
    <w:basedOn w:val="Normal"/>
    <w:link w:val="BalloonTextChar"/>
    <w:uiPriority w:val="99"/>
    <w:semiHidden/>
    <w:unhideWhenUsed/>
    <w:rsid w:val="00ED3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88B"/>
    <w:rPr>
      <w:rFonts w:ascii="Segoe UI" w:hAnsi="Segoe UI" w:cs="Segoe UI"/>
      <w:sz w:val="18"/>
      <w:szCs w:val="18"/>
    </w:rPr>
  </w:style>
  <w:style w:type="paragraph" w:styleId="Revision">
    <w:name w:val="Revision"/>
    <w:hidden/>
    <w:uiPriority w:val="99"/>
    <w:semiHidden/>
    <w:rsid w:val="00347D49"/>
    <w:pPr>
      <w:spacing w:after="0" w:line="240" w:lineRule="auto"/>
    </w:pPr>
  </w:style>
  <w:style w:type="character" w:customStyle="1" w:styleId="apple-converted-space">
    <w:name w:val="apple-converted-space"/>
    <w:basedOn w:val="DefaultParagraphFont"/>
    <w:rsid w:val="009B3111"/>
  </w:style>
  <w:style w:type="character" w:customStyle="1" w:styleId="bright-blue">
    <w:name w:val="bright-blue"/>
    <w:basedOn w:val="DefaultParagraphFont"/>
    <w:rsid w:val="009B3111"/>
  </w:style>
  <w:style w:type="character" w:customStyle="1" w:styleId="Heading3Char">
    <w:name w:val="Heading 3 Char"/>
    <w:basedOn w:val="DefaultParagraphFont"/>
    <w:link w:val="Heading3"/>
    <w:uiPriority w:val="9"/>
    <w:rsid w:val="00B1729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B172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234662">
      <w:bodyDiv w:val="1"/>
      <w:marLeft w:val="0"/>
      <w:marRight w:val="0"/>
      <w:marTop w:val="0"/>
      <w:marBottom w:val="0"/>
      <w:divBdr>
        <w:top w:val="none" w:sz="0" w:space="0" w:color="auto"/>
        <w:left w:val="none" w:sz="0" w:space="0" w:color="auto"/>
        <w:bottom w:val="none" w:sz="0" w:space="0" w:color="auto"/>
        <w:right w:val="none" w:sz="0" w:space="0" w:color="auto"/>
      </w:divBdr>
    </w:div>
    <w:div w:id="136933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br.org/2017/07/stop-the-meeting-madnes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BD82A7353FB14A9970F9D3BAEC7E92" ma:contentTypeVersion="10" ma:contentTypeDescription="Create a new document." ma:contentTypeScope="" ma:versionID="c9371a51795d9fe7adc070e0db1c3dc3">
  <xsd:schema xmlns:xsd="http://www.w3.org/2001/XMLSchema" xmlns:xs="http://www.w3.org/2001/XMLSchema" xmlns:p="http://schemas.microsoft.com/office/2006/metadata/properties" xmlns:ns2="b55f1368-e87f-458b-9d88-f74fac15bbf5" targetNamespace="http://schemas.microsoft.com/office/2006/metadata/properties" ma:root="true" ma:fieldsID="128dcec341edb53866fd93ed24369f92" ns2:_="">
    <xsd:import namespace="b55f1368-e87f-458b-9d88-f74fac15bb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f1368-e87f-458b-9d88-f74fac15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606ED6-6854-49B6-97CF-CF2E42984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f1368-e87f-458b-9d88-f74fac15b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9A2A2-4EF6-4941-A3F6-94A8539914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B39A32-B84E-4693-A036-468848F8F0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MacNeill</dc:creator>
  <cp:keywords/>
  <dc:description/>
  <cp:lastModifiedBy>Fiona MacNeill</cp:lastModifiedBy>
  <cp:revision>108</cp:revision>
  <cp:lastPrinted>2020-01-29T12:00:00Z</cp:lastPrinted>
  <dcterms:created xsi:type="dcterms:W3CDTF">2021-03-18T13:24:00Z</dcterms:created>
  <dcterms:modified xsi:type="dcterms:W3CDTF">2025-02-17T13:35:00Z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0x010100CABD82A7353FB14A9970F9D3BAEC7E92</vt:lpwstr>
  </property>
</Properties>
</file>